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CC98" w14:textId="11AC3479" w:rsidR="003C1473" w:rsidRPr="00333F3F" w:rsidRDefault="0026494A" w:rsidP="00463B43">
      <w:pPr>
        <w:pStyle w:val="DoctitleAgency"/>
      </w:pPr>
      <w:bookmarkStart w:id="0" w:name="DocSubtitle"/>
      <w:r>
        <w:t>O</w:t>
      </w:r>
      <w:r w:rsidRPr="00333F3F">
        <w:t>ppdatering av produktinformasjon</w:t>
      </w:r>
      <w:r>
        <w:t xml:space="preserve"> -</w:t>
      </w:r>
      <w:r w:rsidRPr="00333F3F">
        <w:t xml:space="preserve"> </w:t>
      </w:r>
      <w:r w:rsidR="00DE4C8A" w:rsidRPr="00333F3F">
        <w:t>Anbefaling fra PRAC etter signalutredning</w:t>
      </w:r>
    </w:p>
    <w:bookmarkEnd w:id="0"/>
    <w:p w14:paraId="0DB1CC99" w14:textId="69529128" w:rsidR="00BA4CDA" w:rsidRPr="00DE4C8A" w:rsidRDefault="00DE4C8A" w:rsidP="00C47EBD">
      <w:pPr>
        <w:pStyle w:val="DocsubtitleAgency"/>
      </w:pPr>
      <w:r w:rsidRPr="00DE4C8A">
        <w:t xml:space="preserve">Vedtatt </w:t>
      </w:r>
      <w:r w:rsidR="00FD5678">
        <w:t>7</w:t>
      </w:r>
      <w:r w:rsidR="003A4761">
        <w:t>.</w:t>
      </w:r>
      <w:r w:rsidR="00FD5678">
        <w:t>-10.</w:t>
      </w:r>
      <w:r w:rsidR="004733DA" w:rsidRPr="00DE4C8A">
        <w:t xml:space="preserve"> </w:t>
      </w:r>
      <w:r w:rsidR="00FD5678">
        <w:t>april</w:t>
      </w:r>
      <w:r w:rsidR="001503FB" w:rsidRPr="00DE4C8A">
        <w:t xml:space="preserve"> 20</w:t>
      </w:r>
      <w:r w:rsidR="00BF34EB" w:rsidRPr="00DE4C8A">
        <w:t>2</w:t>
      </w:r>
      <w:r w:rsidR="003075BD">
        <w:t>5</w:t>
      </w:r>
      <w:r w:rsidR="009829D4" w:rsidRPr="00DE4C8A">
        <w:t xml:space="preserve"> PRAC</w:t>
      </w:r>
    </w:p>
    <w:p w14:paraId="16E0C417" w14:textId="04C22847" w:rsidR="00DE4C8A" w:rsidRPr="00CC330F" w:rsidRDefault="00DE4C8A" w:rsidP="00DE4C8A">
      <w:pPr>
        <w:pStyle w:val="BodytextAgency"/>
      </w:pPr>
      <w:r w:rsidRPr="00DE4C8A">
        <w:t xml:space="preserve">Ordlyden i produktinformasjonen i dette dokumentet er hentet fra dokumentet ‘PRAC </w:t>
      </w:r>
      <w:proofErr w:type="spellStart"/>
      <w:r w:rsidRPr="00DE4C8A">
        <w:t>recommendations</w:t>
      </w:r>
      <w:proofErr w:type="spellEnd"/>
      <w:r w:rsidRPr="00DE4C8A">
        <w:t xml:space="preserve"> </w:t>
      </w:r>
      <w:proofErr w:type="spellStart"/>
      <w:r w:rsidRPr="00DE4C8A">
        <w:t>on</w:t>
      </w:r>
      <w:proofErr w:type="spellEnd"/>
      <w:r w:rsidRPr="00DE4C8A">
        <w:t xml:space="preserve"> signals’, som inneholder hele PRAC anbefalingsteksten til oppdateringen. Det dokumentet inneholder i tillegg en generell veiledning om hvordan signalene skal håndteres. </w:t>
      </w:r>
      <w:r w:rsidRPr="00CC330F">
        <w:t xml:space="preserve">Dokumentet finnes </w:t>
      </w:r>
      <w:r w:rsidR="008679C6">
        <w:t xml:space="preserve">på nettsiden </w:t>
      </w:r>
      <w:hyperlink r:id="rId10" w:history="1">
        <w:r w:rsidR="008679C6" w:rsidRPr="005E308E">
          <w:rPr>
            <w:rStyle w:val="Hyperkobling"/>
            <w:bCs/>
            <w:iCs/>
          </w:rPr>
          <w:t xml:space="preserve">PRAC </w:t>
        </w:r>
        <w:proofErr w:type="spellStart"/>
        <w:r w:rsidR="008679C6" w:rsidRPr="005E308E">
          <w:rPr>
            <w:rStyle w:val="Hyperkobling"/>
            <w:bCs/>
            <w:iCs/>
          </w:rPr>
          <w:t>recommendations</w:t>
        </w:r>
        <w:proofErr w:type="spellEnd"/>
        <w:r w:rsidR="008679C6" w:rsidRPr="005E308E">
          <w:rPr>
            <w:rStyle w:val="Hyperkobling"/>
            <w:bCs/>
            <w:iCs/>
          </w:rPr>
          <w:t xml:space="preserve"> </w:t>
        </w:r>
        <w:proofErr w:type="spellStart"/>
        <w:r w:rsidR="008679C6" w:rsidRPr="005E308E">
          <w:rPr>
            <w:rStyle w:val="Hyperkobling"/>
            <w:bCs/>
            <w:iCs/>
          </w:rPr>
          <w:t>on</w:t>
        </w:r>
        <w:proofErr w:type="spellEnd"/>
        <w:r w:rsidR="008679C6" w:rsidRPr="005E308E">
          <w:rPr>
            <w:rStyle w:val="Hyperkobling"/>
            <w:bCs/>
            <w:iCs/>
          </w:rPr>
          <w:t xml:space="preserve"> </w:t>
        </w:r>
        <w:proofErr w:type="spellStart"/>
        <w:r w:rsidR="008679C6" w:rsidRPr="005E308E">
          <w:rPr>
            <w:rStyle w:val="Hyperkobling"/>
            <w:bCs/>
            <w:iCs/>
          </w:rPr>
          <w:t>safety</w:t>
        </w:r>
        <w:proofErr w:type="spellEnd"/>
        <w:r w:rsidR="008679C6" w:rsidRPr="005E308E">
          <w:rPr>
            <w:rStyle w:val="Hyperkobling"/>
            <w:bCs/>
            <w:iCs/>
          </w:rPr>
          <w:t xml:space="preserve"> signals</w:t>
        </w:r>
      </w:hyperlink>
      <w:r w:rsidRPr="00CC330F">
        <w:t xml:space="preserve"> (kun engelsk versjon).</w:t>
      </w:r>
    </w:p>
    <w:p w14:paraId="0DB1CC9C" w14:textId="0FE47AFB" w:rsidR="001254D9" w:rsidRPr="000863CE" w:rsidRDefault="00DE4C8A" w:rsidP="004421C1">
      <w:pPr>
        <w:pStyle w:val="BodytextAgency"/>
        <w:rPr>
          <w:strike/>
        </w:rPr>
      </w:pPr>
      <w:r w:rsidRPr="00DE4C8A">
        <w:t xml:space="preserve">Ny tekst som skal inn i produktinformasjonen er </w:t>
      </w:r>
      <w:r w:rsidRPr="00DE4C8A">
        <w:rPr>
          <w:u w:val="single"/>
        </w:rPr>
        <w:t>understreket</w:t>
      </w:r>
      <w:r w:rsidRPr="00DE4C8A">
        <w:t>. Nåværende tekst som skal slettes</w:t>
      </w:r>
      <w:r w:rsidR="00502ED7">
        <w:t>,</w:t>
      </w:r>
      <w:r w:rsidRPr="00DE4C8A">
        <w:t xml:space="preserve"> er </w:t>
      </w:r>
      <w:proofErr w:type="spellStart"/>
      <w:r w:rsidRPr="000863CE">
        <w:rPr>
          <w:strike/>
        </w:rPr>
        <w:t>gjennomstreket</w:t>
      </w:r>
      <w:proofErr w:type="spellEnd"/>
      <w:r w:rsidRPr="00502ED7">
        <w:t>.</w:t>
      </w:r>
    </w:p>
    <w:p w14:paraId="5B4B1B6B" w14:textId="77777777" w:rsidR="00DE4C8A" w:rsidRPr="00DE4C8A" w:rsidRDefault="00DE4C8A" w:rsidP="004421C1">
      <w:pPr>
        <w:pStyle w:val="BodytextAgency"/>
      </w:pPr>
    </w:p>
    <w:p w14:paraId="0DB1CC9D" w14:textId="70240512" w:rsidR="001254D9" w:rsidRPr="00512D15" w:rsidRDefault="00EA0696" w:rsidP="00EA0696">
      <w:pPr>
        <w:pStyle w:val="Heading1Agency"/>
        <w:rPr>
          <w:lang w:eastAsia="en-US"/>
        </w:rPr>
      </w:pPr>
      <w:proofErr w:type="spellStart"/>
      <w:r w:rsidRPr="61C85956">
        <w:rPr>
          <w:lang w:eastAsia="en-US"/>
        </w:rPr>
        <w:t>O</w:t>
      </w:r>
      <w:r w:rsidR="005E6F4F" w:rsidRPr="61C85956">
        <w:rPr>
          <w:lang w:eastAsia="en-US"/>
        </w:rPr>
        <w:t>ks</w:t>
      </w:r>
      <w:r w:rsidRPr="61C85956">
        <w:rPr>
          <w:lang w:eastAsia="en-US"/>
        </w:rPr>
        <w:t>ytetra</w:t>
      </w:r>
      <w:r w:rsidR="00983C15" w:rsidRPr="61C85956">
        <w:rPr>
          <w:lang w:eastAsia="en-US"/>
        </w:rPr>
        <w:t>s</w:t>
      </w:r>
      <w:r w:rsidRPr="61C85956">
        <w:rPr>
          <w:lang w:eastAsia="en-US"/>
        </w:rPr>
        <w:t>y</w:t>
      </w:r>
      <w:r w:rsidR="005E6F4F" w:rsidRPr="61C85956">
        <w:rPr>
          <w:lang w:eastAsia="en-US"/>
        </w:rPr>
        <w:t>k</w:t>
      </w:r>
      <w:r w:rsidRPr="61C85956">
        <w:rPr>
          <w:lang w:eastAsia="en-US"/>
        </w:rPr>
        <w:t>linhydro</w:t>
      </w:r>
      <w:r w:rsidR="005E6F4F" w:rsidRPr="61C85956">
        <w:rPr>
          <w:lang w:eastAsia="en-US"/>
        </w:rPr>
        <w:t>k</w:t>
      </w:r>
      <w:r w:rsidRPr="61C85956">
        <w:rPr>
          <w:lang w:eastAsia="en-US"/>
        </w:rPr>
        <w:t>lorid</w:t>
      </w:r>
      <w:proofErr w:type="spellEnd"/>
      <w:r w:rsidRPr="61C85956">
        <w:rPr>
          <w:lang w:eastAsia="en-US"/>
        </w:rPr>
        <w:t>, hydro</w:t>
      </w:r>
      <w:r w:rsidR="00512D15" w:rsidRPr="61C85956">
        <w:rPr>
          <w:lang w:eastAsia="en-US"/>
        </w:rPr>
        <w:t>k</w:t>
      </w:r>
      <w:r w:rsidRPr="61C85956">
        <w:rPr>
          <w:lang w:eastAsia="en-US"/>
        </w:rPr>
        <w:t xml:space="preserve">ortisonacetat, </w:t>
      </w:r>
      <w:proofErr w:type="spellStart"/>
      <w:r w:rsidRPr="61C85956">
        <w:rPr>
          <w:lang w:eastAsia="en-US"/>
        </w:rPr>
        <w:t>polymy</w:t>
      </w:r>
      <w:r w:rsidR="004D3BB3" w:rsidRPr="61C85956">
        <w:rPr>
          <w:lang w:eastAsia="en-US"/>
        </w:rPr>
        <w:t>ks</w:t>
      </w:r>
      <w:r w:rsidRPr="61C85956">
        <w:rPr>
          <w:lang w:eastAsia="en-US"/>
        </w:rPr>
        <w:t>in</w:t>
      </w:r>
      <w:proofErr w:type="spellEnd"/>
      <w:r w:rsidRPr="61C85956">
        <w:rPr>
          <w:lang w:eastAsia="en-US"/>
        </w:rPr>
        <w:t xml:space="preserve"> B sulfat (</w:t>
      </w:r>
      <w:r w:rsidR="00F157C2" w:rsidRPr="61C85956">
        <w:rPr>
          <w:lang w:eastAsia="en-US"/>
        </w:rPr>
        <w:t>øre</w:t>
      </w:r>
      <w:r w:rsidRPr="61C85956">
        <w:rPr>
          <w:lang w:eastAsia="en-US"/>
        </w:rPr>
        <w:t>/</w:t>
      </w:r>
      <w:r w:rsidR="00F157C2" w:rsidRPr="61C85956">
        <w:rPr>
          <w:lang w:eastAsia="en-US"/>
        </w:rPr>
        <w:t>ø</w:t>
      </w:r>
      <w:r w:rsidR="00405935" w:rsidRPr="61C85956">
        <w:rPr>
          <w:lang w:eastAsia="en-US"/>
        </w:rPr>
        <w:t>y</w:t>
      </w:r>
      <w:r w:rsidR="00F157C2" w:rsidRPr="61C85956">
        <w:rPr>
          <w:lang w:eastAsia="en-US"/>
        </w:rPr>
        <w:t>e</w:t>
      </w:r>
      <w:r w:rsidR="6073CAE7" w:rsidRPr="61C85956">
        <w:rPr>
          <w:lang w:eastAsia="en-US"/>
        </w:rPr>
        <w:t xml:space="preserve"> -</w:t>
      </w:r>
      <w:r w:rsidR="00F157C2" w:rsidRPr="61C85956">
        <w:rPr>
          <w:lang w:eastAsia="en-US"/>
        </w:rPr>
        <w:t>dråper</w:t>
      </w:r>
      <w:r w:rsidRPr="61C85956">
        <w:rPr>
          <w:lang w:eastAsia="en-US"/>
        </w:rPr>
        <w:t>/</w:t>
      </w:r>
      <w:r w:rsidR="64FB1944" w:rsidRPr="61C85956">
        <w:rPr>
          <w:lang w:eastAsia="en-US"/>
        </w:rPr>
        <w:t>-</w:t>
      </w:r>
      <w:r w:rsidRPr="61C85956">
        <w:rPr>
          <w:lang w:eastAsia="en-US"/>
        </w:rPr>
        <w:t>suspens</w:t>
      </w:r>
      <w:r w:rsidR="00F157C2" w:rsidRPr="61C85956">
        <w:rPr>
          <w:lang w:eastAsia="en-US"/>
        </w:rPr>
        <w:t>j</w:t>
      </w:r>
      <w:r w:rsidRPr="61C85956">
        <w:rPr>
          <w:lang w:eastAsia="en-US"/>
        </w:rPr>
        <w:t>on/</w:t>
      </w:r>
      <w:r w:rsidR="19958457" w:rsidRPr="61C85956">
        <w:rPr>
          <w:lang w:eastAsia="en-US"/>
        </w:rPr>
        <w:t>-</w:t>
      </w:r>
      <w:r w:rsidR="006C3939" w:rsidRPr="61C85956">
        <w:rPr>
          <w:lang w:eastAsia="en-US"/>
        </w:rPr>
        <w:t>salve</w:t>
      </w:r>
      <w:r w:rsidRPr="61C85956">
        <w:rPr>
          <w:lang w:eastAsia="en-US"/>
        </w:rPr>
        <w:t>) – H</w:t>
      </w:r>
      <w:r w:rsidR="000F2F19" w:rsidRPr="61C85956">
        <w:rPr>
          <w:lang w:eastAsia="en-US"/>
        </w:rPr>
        <w:t>ørsel</w:t>
      </w:r>
      <w:r w:rsidR="00B14AA2" w:rsidRPr="61C85956">
        <w:rPr>
          <w:lang w:eastAsia="en-US"/>
        </w:rPr>
        <w:t>s</w:t>
      </w:r>
      <w:r w:rsidR="000F2F19" w:rsidRPr="61C85956">
        <w:rPr>
          <w:lang w:eastAsia="en-US"/>
        </w:rPr>
        <w:t>-</w:t>
      </w:r>
      <w:r w:rsidRPr="61C85956">
        <w:rPr>
          <w:lang w:eastAsia="en-US"/>
        </w:rPr>
        <w:t xml:space="preserve"> </w:t>
      </w:r>
      <w:r w:rsidR="000F2F19" w:rsidRPr="61C85956">
        <w:rPr>
          <w:lang w:eastAsia="en-US"/>
        </w:rPr>
        <w:t>og</w:t>
      </w:r>
      <w:r w:rsidRPr="61C85956">
        <w:rPr>
          <w:lang w:eastAsia="en-US"/>
        </w:rPr>
        <w:t xml:space="preserve"> vestibul</w:t>
      </w:r>
      <w:r w:rsidR="000F2F19" w:rsidRPr="61C85956">
        <w:rPr>
          <w:lang w:eastAsia="en-US"/>
        </w:rPr>
        <w:t>æ</w:t>
      </w:r>
      <w:r w:rsidRPr="61C85956">
        <w:rPr>
          <w:lang w:eastAsia="en-US"/>
        </w:rPr>
        <w:t>r</w:t>
      </w:r>
      <w:r w:rsidR="000F2F19" w:rsidRPr="61C85956">
        <w:rPr>
          <w:lang w:eastAsia="en-US"/>
        </w:rPr>
        <w:t>e</w:t>
      </w:r>
      <w:r w:rsidRPr="61C85956">
        <w:rPr>
          <w:lang w:eastAsia="en-US"/>
        </w:rPr>
        <w:t xml:space="preserve"> </w:t>
      </w:r>
      <w:r w:rsidR="000F2F19" w:rsidRPr="61C85956">
        <w:rPr>
          <w:lang w:eastAsia="en-US"/>
        </w:rPr>
        <w:t>lidelser</w:t>
      </w:r>
      <w:r w:rsidRPr="61C85956">
        <w:rPr>
          <w:lang w:eastAsia="en-US"/>
        </w:rPr>
        <w:t xml:space="preserve"> (EPITT n</w:t>
      </w:r>
      <w:r w:rsidR="000F2F19" w:rsidRPr="61C85956">
        <w:rPr>
          <w:lang w:eastAsia="en-US"/>
        </w:rPr>
        <w:t>r.</w:t>
      </w:r>
      <w:r w:rsidRPr="61C85956">
        <w:rPr>
          <w:lang w:eastAsia="en-US"/>
        </w:rPr>
        <w:t xml:space="preserve"> 20120)</w:t>
      </w:r>
    </w:p>
    <w:p w14:paraId="0DB1CC9E" w14:textId="66914672" w:rsidR="00420842" w:rsidRPr="00DE4C8A" w:rsidRDefault="00C07F3F" w:rsidP="00420842">
      <w:pPr>
        <w:pStyle w:val="BodytextAgency"/>
        <w:rPr>
          <w:i/>
          <w:iCs/>
        </w:rPr>
      </w:pPr>
      <w:r w:rsidRPr="00C07F3F">
        <w:rPr>
          <w:i/>
          <w:iCs/>
        </w:rPr>
        <w:t xml:space="preserve">Teksten nedenfor må tilpasses eksisterende informasjon for individuelle nasjonalt godkjente </w:t>
      </w:r>
      <w:r w:rsidR="00BB49B8">
        <w:rPr>
          <w:i/>
          <w:iCs/>
        </w:rPr>
        <w:t>legemidler</w:t>
      </w:r>
      <w:r w:rsidRPr="00C07F3F">
        <w:rPr>
          <w:i/>
          <w:iCs/>
        </w:rPr>
        <w:t xml:space="preserve"> av innehavere av markedsføringstillatelser</w:t>
      </w:r>
      <w:r>
        <w:rPr>
          <w:i/>
          <w:iCs/>
        </w:rPr>
        <w:t>. Dette må gjøres med hensyn til</w:t>
      </w:r>
      <w:r w:rsidRPr="00C07F3F">
        <w:rPr>
          <w:i/>
          <w:iCs/>
        </w:rPr>
        <w:t xml:space="preserve"> at teksten nedenfor er den minimale informasjonen som skal </w:t>
      </w:r>
      <w:r w:rsidR="005E6F4F">
        <w:rPr>
          <w:i/>
          <w:iCs/>
        </w:rPr>
        <w:t>inkluderes,</w:t>
      </w:r>
      <w:r w:rsidRPr="00C07F3F">
        <w:rPr>
          <w:i/>
          <w:iCs/>
        </w:rPr>
        <w:t xml:space="preserve"> uten å påvirke eksisterende kontraindikasjoner eller sterkere anbefalinger angående bruk ved perforering av trommehinnen.</w:t>
      </w:r>
    </w:p>
    <w:p w14:paraId="131E1EA2" w14:textId="6732FCBF" w:rsidR="00EA0696" w:rsidRDefault="00A134C7" w:rsidP="00F176F0">
      <w:pPr>
        <w:pStyle w:val="BodytextAgency"/>
        <w:rPr>
          <w:b/>
          <w:bCs/>
        </w:rPr>
      </w:pPr>
      <w:r>
        <w:br/>
      </w:r>
      <w:r w:rsidR="00EA0696" w:rsidRPr="61C85956">
        <w:rPr>
          <w:b/>
          <w:bCs/>
        </w:rPr>
        <w:t>Øredråper, øre</w:t>
      </w:r>
      <w:r w:rsidR="006C3939" w:rsidRPr="61C85956">
        <w:rPr>
          <w:b/>
          <w:bCs/>
        </w:rPr>
        <w:t>-</w:t>
      </w:r>
      <w:r w:rsidR="00EA0696" w:rsidRPr="61C85956">
        <w:rPr>
          <w:b/>
          <w:bCs/>
        </w:rPr>
        <w:t>/øyedråper</w:t>
      </w:r>
    </w:p>
    <w:p w14:paraId="0DB1CC9F" w14:textId="5D655296" w:rsidR="00F176F0" w:rsidRPr="00F176F0" w:rsidRDefault="00DE4C8A" w:rsidP="00F176F0">
      <w:pPr>
        <w:pStyle w:val="BodytextAgency"/>
      </w:pPr>
      <w:r>
        <w:rPr>
          <w:b/>
          <w:bCs/>
        </w:rPr>
        <w:t>Preparatomtale</w:t>
      </w:r>
    </w:p>
    <w:p w14:paraId="0DB1CCA0" w14:textId="7D2647BE" w:rsidR="00F176F0" w:rsidRPr="00F176F0" w:rsidRDefault="009829D4" w:rsidP="00F176F0">
      <w:pPr>
        <w:pStyle w:val="BodytextAgency"/>
      </w:pPr>
      <w:r w:rsidRPr="00F176F0">
        <w:t>4.</w:t>
      </w:r>
      <w:r w:rsidR="006C3939">
        <w:t>2</w:t>
      </w:r>
      <w:r w:rsidRPr="00F176F0">
        <w:t xml:space="preserve"> </w:t>
      </w:r>
      <w:r w:rsidR="005E6F4F">
        <w:t>Dosering og administrasjonsmåte</w:t>
      </w:r>
      <w:r w:rsidR="00DE4C8A">
        <w:t xml:space="preserve"> </w:t>
      </w:r>
    </w:p>
    <w:p w14:paraId="0DB1CCD5" w14:textId="16F8377A" w:rsidR="00AE3BF2" w:rsidRDefault="00827898" w:rsidP="00AE3BF2">
      <w:pPr>
        <w:pStyle w:val="BodytextAgency"/>
      </w:pPr>
      <w:r>
        <w:t>Aurikulær bruk:</w:t>
      </w:r>
    </w:p>
    <w:p w14:paraId="64FE15CF" w14:textId="5C6E7B6B" w:rsidR="00827898" w:rsidRPr="00860F71" w:rsidRDefault="00827898" w:rsidP="00AE3BF2">
      <w:pPr>
        <w:pStyle w:val="BodytextAgency"/>
        <w:rPr>
          <w:u w:val="single"/>
        </w:rPr>
      </w:pPr>
      <w:r w:rsidRPr="00860F71">
        <w:rPr>
          <w:u w:val="single"/>
        </w:rPr>
        <w:t>Øregangen bør holdes fri for sekre</w:t>
      </w:r>
      <w:r w:rsidR="00860F71" w:rsidRPr="00860F71">
        <w:rPr>
          <w:u w:val="single"/>
        </w:rPr>
        <w:t>t</w:t>
      </w:r>
      <w:r w:rsidRPr="00860F71">
        <w:rPr>
          <w:u w:val="single"/>
        </w:rPr>
        <w:t>, ørevoks eller andre rester under behandlingen.</w:t>
      </w:r>
    </w:p>
    <w:p w14:paraId="4F5B96D2" w14:textId="77777777" w:rsidR="00860F71" w:rsidRPr="0094767E" w:rsidRDefault="00860F71" w:rsidP="00AE3BF2">
      <w:pPr>
        <w:pStyle w:val="BodytextAgency"/>
      </w:pPr>
    </w:p>
    <w:p w14:paraId="6AE6125A" w14:textId="7C566BE5" w:rsidR="00860F71" w:rsidRDefault="00860F71" w:rsidP="00860F71">
      <w:pPr>
        <w:pStyle w:val="BodytextAgency"/>
        <w:spacing w:before="120"/>
      </w:pPr>
      <w:r>
        <w:t>4.4 Advarsler og forsiktighetsregler</w:t>
      </w:r>
    </w:p>
    <w:p w14:paraId="1735B0C3" w14:textId="77777777" w:rsidR="00F3698C" w:rsidRPr="00F3698C" w:rsidRDefault="00502A0A" w:rsidP="00860F71">
      <w:pPr>
        <w:pStyle w:val="BodytextAgency"/>
        <w:spacing w:before="120"/>
        <w:rPr>
          <w:u w:val="single"/>
        </w:rPr>
      </w:pPr>
      <w:r w:rsidRPr="00F3698C">
        <w:rPr>
          <w:u w:val="single"/>
        </w:rPr>
        <w:t xml:space="preserve">Sykdommer i øre og labyrint </w:t>
      </w:r>
    </w:p>
    <w:p w14:paraId="217A080D" w14:textId="477DB013" w:rsidR="00F3698C" w:rsidRDefault="00F3698C" w:rsidP="00F3698C">
      <w:pPr>
        <w:pStyle w:val="BodytextAgency"/>
        <w:spacing w:before="120"/>
      </w:pPr>
      <w:r w:rsidRPr="00BB49B8">
        <w:rPr>
          <w:u w:val="single"/>
        </w:rPr>
        <w:t>Bruk anbefales ikke ved perfor</w:t>
      </w:r>
      <w:r w:rsidR="001F44C9">
        <w:rPr>
          <w:u w:val="single"/>
        </w:rPr>
        <w:t>ert</w:t>
      </w:r>
      <w:r w:rsidRPr="00BB49B8">
        <w:rPr>
          <w:u w:val="single"/>
        </w:rPr>
        <w:t xml:space="preserve"> trommehinne.</w:t>
      </w:r>
      <w:r>
        <w:t xml:space="preserve"> </w:t>
      </w:r>
      <w:r w:rsidRPr="00BB49B8">
        <w:rPr>
          <w:i/>
          <w:iCs/>
        </w:rPr>
        <w:t xml:space="preserve">(Merk: Denne advarselen skal kun legges til for </w:t>
      </w:r>
      <w:r w:rsidR="00BB49B8">
        <w:rPr>
          <w:i/>
          <w:iCs/>
        </w:rPr>
        <w:t>legemidler</w:t>
      </w:r>
      <w:r w:rsidRPr="00BB49B8">
        <w:rPr>
          <w:i/>
          <w:iCs/>
        </w:rPr>
        <w:t xml:space="preserve"> som ikke allerede har en kontraindikasjon i </w:t>
      </w:r>
      <w:r w:rsidR="006D62EC">
        <w:rPr>
          <w:i/>
          <w:iCs/>
        </w:rPr>
        <w:t>pkt.</w:t>
      </w:r>
      <w:r w:rsidRPr="00BB49B8">
        <w:rPr>
          <w:i/>
          <w:iCs/>
        </w:rPr>
        <w:t xml:space="preserve"> 4.3.)</w:t>
      </w:r>
    </w:p>
    <w:p w14:paraId="6193AC8B" w14:textId="77777777" w:rsidR="00F3698C" w:rsidRDefault="00F3698C" w:rsidP="00F3698C">
      <w:pPr>
        <w:pStyle w:val="BodytextAgency"/>
        <w:spacing w:before="120"/>
      </w:pPr>
    </w:p>
    <w:p w14:paraId="6F1D5FA2" w14:textId="63C962F6" w:rsidR="00F3698C" w:rsidRDefault="00F3698C" w:rsidP="00F3698C">
      <w:pPr>
        <w:pStyle w:val="BodytextAgency"/>
        <w:spacing w:before="120"/>
      </w:pPr>
      <w:r w:rsidRPr="476F5CB6">
        <w:rPr>
          <w:u w:val="single"/>
        </w:rPr>
        <w:t>Ved perforert trommehinne er det</w:t>
      </w:r>
      <w:r w:rsidR="007461D3" w:rsidRPr="476F5CB6">
        <w:rPr>
          <w:u w:val="single"/>
        </w:rPr>
        <w:t xml:space="preserve"> en</w:t>
      </w:r>
      <w:r w:rsidRPr="476F5CB6">
        <w:rPr>
          <w:u w:val="single"/>
        </w:rPr>
        <w:t xml:space="preserve"> risiko for ototoksisitet med skade på sneglehuset (cochlea) eller vestibulærsystemet.</w:t>
      </w:r>
      <w:r>
        <w:t xml:space="preserve"> </w:t>
      </w:r>
      <w:r w:rsidRPr="476F5CB6">
        <w:rPr>
          <w:i/>
          <w:iCs/>
        </w:rPr>
        <w:t xml:space="preserve">Merk: For </w:t>
      </w:r>
      <w:r w:rsidR="00301B1B" w:rsidRPr="476F5CB6">
        <w:rPr>
          <w:i/>
          <w:iCs/>
        </w:rPr>
        <w:t>legemidler</w:t>
      </w:r>
      <w:r w:rsidRPr="476F5CB6">
        <w:rPr>
          <w:i/>
          <w:iCs/>
        </w:rPr>
        <w:t xml:space="preserve"> som allerede har en kontraindikasjon i </w:t>
      </w:r>
      <w:r w:rsidR="007817AA" w:rsidRPr="476F5CB6">
        <w:rPr>
          <w:i/>
          <w:iCs/>
        </w:rPr>
        <w:t>pkt.</w:t>
      </w:r>
      <w:r w:rsidRPr="476F5CB6">
        <w:rPr>
          <w:i/>
          <w:iCs/>
        </w:rPr>
        <w:t xml:space="preserve"> 4.3, bør det legges til en kryssreferanse: (se </w:t>
      </w:r>
      <w:r w:rsidR="005C6FF0" w:rsidRPr="476F5CB6">
        <w:rPr>
          <w:i/>
          <w:iCs/>
        </w:rPr>
        <w:t>pkt.</w:t>
      </w:r>
      <w:r w:rsidRPr="476F5CB6">
        <w:rPr>
          <w:i/>
          <w:iCs/>
        </w:rPr>
        <w:t xml:space="preserve"> 4.3).</w:t>
      </w:r>
    </w:p>
    <w:p w14:paraId="118E0D5C" w14:textId="3260CD8C" w:rsidR="00F3698C" w:rsidRPr="00A408D1" w:rsidRDefault="00F3698C" w:rsidP="00F3698C">
      <w:pPr>
        <w:pStyle w:val="BodytextAgency"/>
        <w:spacing w:before="120"/>
        <w:rPr>
          <w:u w:val="single"/>
        </w:rPr>
      </w:pPr>
      <w:r w:rsidRPr="476F5CB6">
        <w:rPr>
          <w:u w:val="single"/>
        </w:rPr>
        <w:t xml:space="preserve">Tilfeller av blokkering av den ytre øregangen </w:t>
      </w:r>
      <w:r w:rsidR="0090608E" w:rsidRPr="476F5CB6">
        <w:rPr>
          <w:u w:val="single"/>
        </w:rPr>
        <w:t>som skyldes</w:t>
      </w:r>
      <w:r w:rsidRPr="476F5CB6">
        <w:rPr>
          <w:u w:val="single"/>
        </w:rPr>
        <w:t xml:space="preserve"> </w:t>
      </w:r>
      <w:r w:rsidR="00F5241A" w:rsidRPr="476F5CB6">
        <w:rPr>
          <w:u w:val="single"/>
        </w:rPr>
        <w:t>akkumulering</w:t>
      </w:r>
      <w:r w:rsidRPr="476F5CB6">
        <w:rPr>
          <w:u w:val="single"/>
        </w:rPr>
        <w:t xml:space="preserve"> av [</w:t>
      </w:r>
      <w:r w:rsidR="00976EAF" w:rsidRPr="476F5CB6">
        <w:rPr>
          <w:u w:val="single"/>
        </w:rPr>
        <w:t>legemiddel</w:t>
      </w:r>
      <w:r w:rsidRPr="476F5CB6">
        <w:rPr>
          <w:u w:val="single"/>
        </w:rPr>
        <w:t xml:space="preserve">navn] øredråper, som har resultert i hørselsforstyrrelser eller svimmelhet, er rapportert. Disse </w:t>
      </w:r>
      <w:r w:rsidR="00121965" w:rsidRPr="476F5CB6">
        <w:rPr>
          <w:u w:val="single"/>
        </w:rPr>
        <w:t>tilstandene</w:t>
      </w:r>
      <w:r w:rsidRPr="476F5CB6">
        <w:rPr>
          <w:u w:val="single"/>
        </w:rPr>
        <w:t xml:space="preserve"> </w:t>
      </w:r>
      <w:r w:rsidR="00C76458" w:rsidRPr="476F5CB6">
        <w:rPr>
          <w:u w:val="single"/>
        </w:rPr>
        <w:t xml:space="preserve">løste </w:t>
      </w:r>
      <w:r w:rsidR="00D576C7" w:rsidRPr="476F5CB6">
        <w:rPr>
          <w:u w:val="single"/>
        </w:rPr>
        <w:t xml:space="preserve">seg </w:t>
      </w:r>
      <w:r w:rsidRPr="476F5CB6">
        <w:rPr>
          <w:u w:val="single"/>
        </w:rPr>
        <w:t>vanligvis ved å skylle øregangen eller fjerne legemiddelrester.</w:t>
      </w:r>
    </w:p>
    <w:p w14:paraId="105F462C" w14:textId="77777777" w:rsidR="00E063F4" w:rsidRDefault="00E063F4" w:rsidP="00860F71">
      <w:pPr>
        <w:pStyle w:val="BodytextAgency"/>
        <w:spacing w:before="120"/>
        <w:rPr>
          <w:iCs/>
        </w:rPr>
      </w:pPr>
    </w:p>
    <w:p w14:paraId="28F491D0" w14:textId="6AFD3ECE" w:rsidR="002B6B01" w:rsidRDefault="00D222DC" w:rsidP="00860F71">
      <w:pPr>
        <w:pStyle w:val="BodytextAgency"/>
        <w:spacing w:before="120"/>
        <w:rPr>
          <w:iCs/>
        </w:rPr>
      </w:pPr>
      <w:r w:rsidRPr="00D222DC">
        <w:rPr>
          <w:iCs/>
        </w:rPr>
        <w:t xml:space="preserve">4.8 </w:t>
      </w:r>
      <w:r>
        <w:rPr>
          <w:iCs/>
        </w:rPr>
        <w:t>Bivirkninger</w:t>
      </w:r>
    </w:p>
    <w:p w14:paraId="2E421879" w14:textId="1402CC50" w:rsidR="00E063F4" w:rsidRPr="00FC3357" w:rsidRDefault="00E063F4" w:rsidP="00E063F4">
      <w:pPr>
        <w:rPr>
          <w:rFonts w:ascii="Verdana" w:eastAsia="Verdana" w:hAnsi="Verdana" w:cs="Verdana"/>
          <w:i/>
          <w:iCs/>
        </w:rPr>
      </w:pPr>
      <w:r w:rsidRPr="00FC3357">
        <w:rPr>
          <w:rFonts w:ascii="Verdana" w:eastAsia="Verdana" w:hAnsi="Verdana" w:cs="Verdana"/>
          <w:i/>
          <w:iCs/>
        </w:rPr>
        <w:t xml:space="preserve">Følgende skal legges til under Sykdommer i øre og labyrint med frekvens </w:t>
      </w:r>
      <w:r w:rsidR="001955C1">
        <w:rPr>
          <w:rFonts w:ascii="Verdana" w:eastAsia="Verdana" w:hAnsi="Verdana" w:cs="Verdana"/>
          <w:i/>
          <w:iCs/>
        </w:rPr>
        <w:t xml:space="preserve">ikke </w:t>
      </w:r>
      <w:r w:rsidRPr="00FC3357">
        <w:rPr>
          <w:rFonts w:ascii="Verdana" w:eastAsia="Verdana" w:hAnsi="Verdana" w:cs="Verdana"/>
          <w:i/>
          <w:iCs/>
        </w:rPr>
        <w:t>kjent og med fotnote*:</w:t>
      </w:r>
    </w:p>
    <w:p w14:paraId="0C414C70" w14:textId="640669E5" w:rsidR="00E063F4" w:rsidRDefault="00E063F4" w:rsidP="00E063F4">
      <w:pPr>
        <w:pStyle w:val="BodytextAgency"/>
        <w:spacing w:before="120"/>
        <w:rPr>
          <w:u w:val="single"/>
        </w:rPr>
      </w:pPr>
      <w:proofErr w:type="spellStart"/>
      <w:r w:rsidRPr="476F5CB6">
        <w:rPr>
          <w:u w:val="single"/>
        </w:rPr>
        <w:t>Hypakusi</w:t>
      </w:r>
      <w:proofErr w:type="spellEnd"/>
      <w:r w:rsidRPr="476F5CB6">
        <w:rPr>
          <w:u w:val="single"/>
        </w:rPr>
        <w:t>*</w:t>
      </w:r>
    </w:p>
    <w:p w14:paraId="12875DDF" w14:textId="0EFEF463" w:rsidR="00E063F4" w:rsidRDefault="00E063F4" w:rsidP="00E063F4">
      <w:pPr>
        <w:pStyle w:val="BodytextAgency"/>
        <w:spacing w:before="120"/>
        <w:rPr>
          <w:u w:val="single"/>
        </w:rPr>
      </w:pPr>
      <w:r>
        <w:rPr>
          <w:u w:val="single"/>
        </w:rPr>
        <w:t>Døvhet*</w:t>
      </w:r>
    </w:p>
    <w:p w14:paraId="191746B9" w14:textId="28A14C62" w:rsidR="00E063F4" w:rsidRPr="00E063F4" w:rsidRDefault="00E063F4" w:rsidP="00E063F4">
      <w:pPr>
        <w:pStyle w:val="BodytextAgency"/>
        <w:spacing w:before="120"/>
        <w:rPr>
          <w:u w:val="single"/>
        </w:rPr>
      </w:pPr>
      <w:proofErr w:type="spellStart"/>
      <w:r>
        <w:rPr>
          <w:u w:val="single"/>
        </w:rPr>
        <w:t>Tinnitus</w:t>
      </w:r>
      <w:proofErr w:type="spellEnd"/>
      <w:r>
        <w:rPr>
          <w:u w:val="single"/>
        </w:rPr>
        <w:t>*</w:t>
      </w:r>
    </w:p>
    <w:p w14:paraId="426166E1" w14:textId="77777777" w:rsidR="009F7774" w:rsidRDefault="00FC3357" w:rsidP="009F7774">
      <w:pPr>
        <w:rPr>
          <w:rFonts w:ascii="Verdana" w:eastAsia="Verdana" w:hAnsi="Verdana" w:cs="Verdana"/>
          <w:i/>
          <w:iCs/>
        </w:rPr>
      </w:pPr>
      <w:r w:rsidRPr="00FC3357">
        <w:rPr>
          <w:rFonts w:ascii="Verdana" w:eastAsia="Verdana" w:hAnsi="Verdana" w:cs="Verdana"/>
          <w:i/>
          <w:iCs/>
        </w:rPr>
        <w:t xml:space="preserve">Følgende skal legges til under Nevrologiske sykdommer med frekvens </w:t>
      </w:r>
      <w:r>
        <w:rPr>
          <w:rFonts w:ascii="Verdana" w:eastAsia="Verdana" w:hAnsi="Verdana" w:cs="Verdana"/>
          <w:i/>
          <w:iCs/>
        </w:rPr>
        <w:t xml:space="preserve">ikke </w:t>
      </w:r>
      <w:r w:rsidRPr="00FC3357">
        <w:rPr>
          <w:rFonts w:ascii="Verdana" w:eastAsia="Verdana" w:hAnsi="Verdana" w:cs="Verdana"/>
          <w:i/>
          <w:iCs/>
        </w:rPr>
        <w:t>kjent og med fotnote*:</w:t>
      </w:r>
    </w:p>
    <w:p w14:paraId="2554F420" w14:textId="77777777" w:rsidR="009F7774" w:rsidRDefault="009F7774" w:rsidP="009F7774">
      <w:pPr>
        <w:rPr>
          <w:rFonts w:ascii="Verdana" w:eastAsia="Verdana" w:hAnsi="Verdana" w:cs="Verdana"/>
          <w:i/>
          <w:iCs/>
        </w:rPr>
      </w:pPr>
    </w:p>
    <w:p w14:paraId="510C0B88" w14:textId="77777777" w:rsidR="009F7774" w:rsidRDefault="009F7774" w:rsidP="009F7774">
      <w:pPr>
        <w:rPr>
          <w:rFonts w:ascii="Verdana" w:eastAsia="Verdana" w:hAnsi="Verdana" w:cs="Verdana"/>
          <w:u w:val="single"/>
        </w:rPr>
      </w:pPr>
      <w:r w:rsidRPr="009F7774">
        <w:rPr>
          <w:rFonts w:ascii="Verdana" w:eastAsia="Verdana" w:hAnsi="Verdana" w:cs="Verdana"/>
          <w:u w:val="single"/>
        </w:rPr>
        <w:t>Svimmelhet*</w:t>
      </w:r>
    </w:p>
    <w:p w14:paraId="03BA048B" w14:textId="77777777" w:rsidR="009F7774" w:rsidRDefault="009F7774" w:rsidP="009F7774">
      <w:pPr>
        <w:rPr>
          <w:rFonts w:ascii="Verdana" w:eastAsia="Verdana" w:hAnsi="Verdana" w:cs="Verdana"/>
          <w:u w:val="single"/>
        </w:rPr>
      </w:pPr>
    </w:p>
    <w:p w14:paraId="5479AAEB" w14:textId="270D1637" w:rsidR="009F7774" w:rsidRPr="00976EAF" w:rsidRDefault="009F7774" w:rsidP="00976EAF">
      <w:pPr>
        <w:spacing w:after="100" w:afterAutospacing="1" w:line="360" w:lineRule="auto"/>
        <w:rPr>
          <w:rFonts w:ascii="Verdana" w:eastAsia="Times New Roman" w:hAnsi="Verdana" w:cs="Segoe UI"/>
          <w:u w:val="single"/>
          <w:lang w:eastAsia="nb-NO"/>
        </w:rPr>
      </w:pPr>
      <w:r w:rsidRPr="009F7774">
        <w:rPr>
          <w:rFonts w:ascii="Verdana" w:eastAsia="Times New Roman" w:hAnsi="Verdana" w:cs="Segoe UI"/>
          <w:u w:val="single"/>
          <w:lang w:eastAsia="nb-NO"/>
        </w:rPr>
        <w:t xml:space="preserve">*Blokkering av den ytre øregangen </w:t>
      </w:r>
      <w:r w:rsidR="00C109D4">
        <w:rPr>
          <w:rFonts w:ascii="Verdana" w:eastAsia="Times New Roman" w:hAnsi="Verdana" w:cs="Segoe UI"/>
          <w:u w:val="single"/>
          <w:lang w:eastAsia="nb-NO"/>
        </w:rPr>
        <w:t>som skyldes</w:t>
      </w:r>
      <w:r w:rsidRPr="009F7774">
        <w:rPr>
          <w:rFonts w:ascii="Verdana" w:eastAsia="Times New Roman" w:hAnsi="Verdana" w:cs="Segoe UI"/>
          <w:u w:val="single"/>
          <w:lang w:eastAsia="nb-NO"/>
        </w:rPr>
        <w:t xml:space="preserve"> a</w:t>
      </w:r>
      <w:r w:rsidR="00C109D4">
        <w:rPr>
          <w:rFonts w:ascii="Verdana" w:eastAsia="Times New Roman" w:hAnsi="Verdana" w:cs="Segoe UI"/>
          <w:u w:val="single"/>
          <w:lang w:eastAsia="nb-NO"/>
        </w:rPr>
        <w:t>kkumulering</w:t>
      </w:r>
      <w:r w:rsidRPr="009F7774">
        <w:rPr>
          <w:rFonts w:ascii="Verdana" w:eastAsia="Times New Roman" w:hAnsi="Verdana" w:cs="Segoe UI"/>
          <w:u w:val="single"/>
          <w:lang w:eastAsia="nb-NO"/>
        </w:rPr>
        <w:t xml:space="preserve"> av [</w:t>
      </w:r>
      <w:r w:rsidR="00976EAF">
        <w:rPr>
          <w:rFonts w:ascii="Verdana" w:eastAsia="Times New Roman" w:hAnsi="Verdana" w:cs="Segoe UI"/>
          <w:u w:val="single"/>
          <w:lang w:eastAsia="nb-NO"/>
        </w:rPr>
        <w:t>legemiddel</w:t>
      </w:r>
      <w:r w:rsidRPr="009F7774">
        <w:rPr>
          <w:rFonts w:ascii="Verdana" w:eastAsia="Times New Roman" w:hAnsi="Verdana" w:cs="Segoe UI"/>
          <w:u w:val="single"/>
          <w:lang w:eastAsia="nb-NO"/>
        </w:rPr>
        <w:t>navn] øredråper, som resulterer i hørselsforstyrrelser (hypa</w:t>
      </w:r>
      <w:r w:rsidR="00C109D4">
        <w:rPr>
          <w:rFonts w:ascii="Verdana" w:eastAsia="Times New Roman" w:hAnsi="Verdana" w:cs="Segoe UI"/>
          <w:u w:val="single"/>
          <w:lang w:eastAsia="nb-NO"/>
        </w:rPr>
        <w:t>k</w:t>
      </w:r>
      <w:r w:rsidRPr="009F7774">
        <w:rPr>
          <w:rFonts w:ascii="Verdana" w:eastAsia="Times New Roman" w:hAnsi="Verdana" w:cs="Segoe UI"/>
          <w:u w:val="single"/>
          <w:lang w:eastAsia="nb-NO"/>
        </w:rPr>
        <w:t xml:space="preserve">usis, døvhet, </w:t>
      </w:r>
      <w:proofErr w:type="spellStart"/>
      <w:r w:rsidRPr="009F7774">
        <w:rPr>
          <w:rFonts w:ascii="Verdana" w:eastAsia="Times New Roman" w:hAnsi="Verdana" w:cs="Segoe UI"/>
          <w:u w:val="single"/>
          <w:lang w:eastAsia="nb-NO"/>
        </w:rPr>
        <w:t>tinnitus</w:t>
      </w:r>
      <w:proofErr w:type="spellEnd"/>
      <w:r w:rsidRPr="009F7774">
        <w:rPr>
          <w:rFonts w:ascii="Verdana" w:eastAsia="Times New Roman" w:hAnsi="Verdana" w:cs="Segoe UI"/>
          <w:u w:val="single"/>
          <w:lang w:eastAsia="nb-NO"/>
        </w:rPr>
        <w:t xml:space="preserve">) eller svimmelhet (se </w:t>
      </w:r>
      <w:r w:rsidR="00C109D4">
        <w:rPr>
          <w:rFonts w:ascii="Verdana" w:eastAsia="Times New Roman" w:hAnsi="Verdana" w:cs="Segoe UI"/>
          <w:u w:val="single"/>
          <w:lang w:eastAsia="nb-NO"/>
        </w:rPr>
        <w:t>pkt.</w:t>
      </w:r>
      <w:r w:rsidRPr="009F7774">
        <w:rPr>
          <w:rFonts w:ascii="Verdana" w:eastAsia="Times New Roman" w:hAnsi="Verdana" w:cs="Segoe UI"/>
          <w:u w:val="single"/>
          <w:lang w:eastAsia="nb-NO"/>
        </w:rPr>
        <w:t xml:space="preserve"> 4.4).</w:t>
      </w:r>
    </w:p>
    <w:p w14:paraId="1275E96F" w14:textId="2FFA11B7" w:rsidR="00D222DC" w:rsidRDefault="00E063F4" w:rsidP="00976EAF">
      <w:pPr>
        <w:rPr>
          <w:rFonts w:ascii="Verdana" w:hAnsi="Verdana" w:cstheme="minorHAnsi"/>
          <w:b/>
          <w:bCs/>
          <w:iCs/>
        </w:rPr>
      </w:pPr>
      <w:r w:rsidRPr="009F7774">
        <w:rPr>
          <w:rFonts w:ascii="Verdana" w:hAnsi="Verdana" w:cstheme="minorHAnsi"/>
          <w:b/>
          <w:bCs/>
          <w:iCs/>
        </w:rPr>
        <w:t>Pakningsvedlegg</w:t>
      </w:r>
    </w:p>
    <w:p w14:paraId="261DFAF2" w14:textId="77777777" w:rsidR="00976EAF" w:rsidRDefault="00976EAF" w:rsidP="00976EAF">
      <w:pPr>
        <w:rPr>
          <w:rFonts w:ascii="Verdana" w:hAnsi="Verdana" w:cstheme="minorHAnsi"/>
          <w:b/>
          <w:bCs/>
          <w:iCs/>
        </w:rPr>
      </w:pPr>
    </w:p>
    <w:p w14:paraId="0D708AB4" w14:textId="2AA5D6C7" w:rsidR="00976EAF" w:rsidRDefault="00976EAF" w:rsidP="00976EAF">
      <w:pPr>
        <w:rPr>
          <w:rFonts w:ascii="Verdana" w:hAnsi="Verdana"/>
        </w:rPr>
      </w:pPr>
      <w:r w:rsidRPr="00976EAF">
        <w:rPr>
          <w:rFonts w:ascii="Verdana" w:hAnsi="Verdana"/>
        </w:rPr>
        <w:t xml:space="preserve">2. </w:t>
      </w:r>
      <w:r>
        <w:rPr>
          <w:rFonts w:ascii="Verdana" w:hAnsi="Verdana"/>
        </w:rPr>
        <w:t xml:space="preserve">Hva du må vite før du bruker </w:t>
      </w:r>
      <w:r w:rsidRPr="00976EAF">
        <w:rPr>
          <w:rFonts w:ascii="Verdana" w:hAnsi="Verdana"/>
        </w:rPr>
        <w:t>[</w:t>
      </w:r>
      <w:r>
        <w:rPr>
          <w:rFonts w:ascii="Verdana" w:hAnsi="Verdana"/>
        </w:rPr>
        <w:t>legemiddel</w:t>
      </w:r>
      <w:r w:rsidRPr="00976EAF">
        <w:rPr>
          <w:rFonts w:ascii="Verdana" w:hAnsi="Verdana"/>
        </w:rPr>
        <w:t>navn]</w:t>
      </w:r>
    </w:p>
    <w:p w14:paraId="41DE64A7" w14:textId="77777777" w:rsidR="004A2B11" w:rsidRDefault="004A2B11" w:rsidP="00976EAF">
      <w:pPr>
        <w:rPr>
          <w:rFonts w:ascii="Verdana" w:hAnsi="Verdana"/>
        </w:rPr>
      </w:pPr>
    </w:p>
    <w:p w14:paraId="03D0FF94" w14:textId="1A97C3B6" w:rsidR="004A2B11" w:rsidRDefault="004A2B11" w:rsidP="00976EAF">
      <w:pPr>
        <w:rPr>
          <w:rFonts w:ascii="Verdana" w:hAnsi="Verdana"/>
        </w:rPr>
      </w:pPr>
      <w:r>
        <w:rPr>
          <w:rFonts w:ascii="Verdana" w:hAnsi="Verdana"/>
        </w:rPr>
        <w:t>Advarsler og forsiktighetsregler</w:t>
      </w:r>
    </w:p>
    <w:p w14:paraId="3F5F6080" w14:textId="77777777" w:rsidR="004A2B11" w:rsidRDefault="004A2B11" w:rsidP="00976EAF">
      <w:pPr>
        <w:rPr>
          <w:rFonts w:ascii="Verdana" w:hAnsi="Verdana"/>
        </w:rPr>
      </w:pPr>
    </w:p>
    <w:p w14:paraId="6CDE50DF" w14:textId="157A515B" w:rsidR="003E5DE5" w:rsidRDefault="00954206" w:rsidP="003E5DE5">
      <w:pPr>
        <w:rPr>
          <w:rFonts w:ascii="Verdana" w:hAnsi="Verdana"/>
        </w:rPr>
      </w:pPr>
      <w:r w:rsidRPr="00954206">
        <w:rPr>
          <w:rFonts w:ascii="Verdana" w:hAnsi="Verdana"/>
        </w:rPr>
        <w:t>Snakk med legen din før du bruker dette legemiddelet dersom du har eller tidligere har hatt:</w:t>
      </w:r>
    </w:p>
    <w:p w14:paraId="3DDBA155" w14:textId="77777777" w:rsidR="00954206" w:rsidRPr="003E5DE5" w:rsidRDefault="00954206" w:rsidP="003E5DE5">
      <w:pPr>
        <w:rPr>
          <w:rFonts w:ascii="Verdana" w:hAnsi="Verdana"/>
        </w:rPr>
      </w:pPr>
    </w:p>
    <w:p w14:paraId="27D17692" w14:textId="30F8241B" w:rsidR="003E5DE5" w:rsidRPr="003E5DE5" w:rsidRDefault="003D5A9A" w:rsidP="001F3B9B">
      <w:pPr>
        <w:pStyle w:val="Listeavsnitt"/>
        <w:numPr>
          <w:ilvl w:val="0"/>
          <w:numId w:val="11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Sprukket</w:t>
      </w:r>
      <w:r w:rsidR="003E5DE5" w:rsidRPr="003E5DE5">
        <w:rPr>
          <w:rFonts w:ascii="Verdana" w:hAnsi="Verdana"/>
          <w:sz w:val="18"/>
          <w:szCs w:val="18"/>
          <w:u w:val="single"/>
        </w:rPr>
        <w:t xml:space="preserve"> trommehinne</w:t>
      </w:r>
      <w:r w:rsidR="003E5DE5" w:rsidRPr="003E5DE5">
        <w:rPr>
          <w:rFonts w:ascii="Verdana" w:hAnsi="Verdana"/>
          <w:sz w:val="18"/>
          <w:szCs w:val="18"/>
        </w:rPr>
        <w:t xml:space="preserve"> </w:t>
      </w:r>
      <w:r w:rsidR="003E5DE5" w:rsidRPr="003E5DE5">
        <w:rPr>
          <w:rFonts w:ascii="Verdana" w:hAnsi="Verdana"/>
          <w:i/>
          <w:iCs/>
          <w:sz w:val="18"/>
          <w:szCs w:val="18"/>
        </w:rPr>
        <w:t xml:space="preserve">(Merk: Denne advarselen skal kun legges til for </w:t>
      </w:r>
      <w:r w:rsidR="001F3B9B">
        <w:rPr>
          <w:rFonts w:ascii="Verdana" w:hAnsi="Verdana"/>
          <w:i/>
          <w:iCs/>
          <w:sz w:val="18"/>
          <w:szCs w:val="18"/>
        </w:rPr>
        <w:t>legemidler</w:t>
      </w:r>
      <w:r w:rsidR="003E5DE5" w:rsidRPr="003E5DE5">
        <w:rPr>
          <w:rFonts w:ascii="Verdana" w:hAnsi="Verdana"/>
          <w:i/>
          <w:iCs/>
          <w:sz w:val="18"/>
          <w:szCs w:val="18"/>
        </w:rPr>
        <w:t xml:space="preserve"> som ikke allerede har en kontraindikasjon i avsnitt 2).</w:t>
      </w:r>
    </w:p>
    <w:p w14:paraId="29BE86BF" w14:textId="44109898" w:rsidR="003E5DE5" w:rsidRPr="00D3284C" w:rsidRDefault="003E5DE5" w:rsidP="001F3B9B">
      <w:pPr>
        <w:spacing w:line="360" w:lineRule="auto"/>
        <w:rPr>
          <w:rFonts w:ascii="Verdana" w:hAnsi="Verdana"/>
          <w:u w:val="single"/>
        </w:rPr>
      </w:pPr>
      <w:r w:rsidRPr="00D3284C">
        <w:rPr>
          <w:rFonts w:ascii="Verdana" w:hAnsi="Verdana"/>
          <w:u w:val="single"/>
        </w:rPr>
        <w:t xml:space="preserve">Søk </w:t>
      </w:r>
      <w:r w:rsidR="0012152D" w:rsidRPr="00D3284C">
        <w:rPr>
          <w:rFonts w:ascii="Verdana" w:hAnsi="Verdana"/>
          <w:u w:val="single"/>
        </w:rPr>
        <w:t>helse</w:t>
      </w:r>
      <w:r w:rsidRPr="00D3284C">
        <w:rPr>
          <w:rFonts w:ascii="Verdana" w:hAnsi="Verdana"/>
          <w:u w:val="single"/>
        </w:rPr>
        <w:t>hjelp dersom du opplever hørsels- eller balanseforstyrrelser.</w:t>
      </w:r>
    </w:p>
    <w:p w14:paraId="0D4420B6" w14:textId="77777777" w:rsidR="003E5DE5" w:rsidRPr="003E5DE5" w:rsidRDefault="003E5DE5" w:rsidP="001F3B9B">
      <w:pPr>
        <w:spacing w:line="360" w:lineRule="auto"/>
        <w:rPr>
          <w:rFonts w:ascii="Verdana" w:hAnsi="Verdana"/>
        </w:rPr>
      </w:pPr>
    </w:p>
    <w:p w14:paraId="09A798FF" w14:textId="77777777" w:rsidR="003E5DE5" w:rsidRPr="003E5DE5" w:rsidRDefault="003E5DE5" w:rsidP="001F3B9B">
      <w:pPr>
        <w:spacing w:line="360" w:lineRule="auto"/>
        <w:rPr>
          <w:rFonts w:ascii="Verdana" w:hAnsi="Verdana"/>
        </w:rPr>
      </w:pPr>
      <w:r w:rsidRPr="003E5DE5">
        <w:rPr>
          <w:rFonts w:ascii="Verdana" w:hAnsi="Verdana"/>
        </w:rPr>
        <w:t>4. Mulige bivirkninger</w:t>
      </w:r>
    </w:p>
    <w:p w14:paraId="45060E18" w14:textId="4B4AF26D" w:rsidR="003E5DE5" w:rsidRPr="003E5DE5" w:rsidRDefault="003E5DE5" w:rsidP="001F3B9B">
      <w:pPr>
        <w:spacing w:line="360" w:lineRule="auto"/>
        <w:rPr>
          <w:rFonts w:ascii="Verdana" w:hAnsi="Verdana"/>
        </w:rPr>
      </w:pPr>
      <w:r w:rsidRPr="003E5DE5">
        <w:rPr>
          <w:rFonts w:ascii="Verdana" w:hAnsi="Verdana"/>
        </w:rPr>
        <w:t xml:space="preserve">Følgende skal legges til under frekvens </w:t>
      </w:r>
      <w:r w:rsidR="003D5A9A" w:rsidRPr="00B863B5">
        <w:rPr>
          <w:rFonts w:ascii="Verdana" w:hAnsi="Verdana"/>
          <w:i/>
          <w:iCs/>
        </w:rPr>
        <w:t xml:space="preserve">ikke </w:t>
      </w:r>
      <w:r w:rsidRPr="00B863B5">
        <w:rPr>
          <w:rFonts w:ascii="Verdana" w:hAnsi="Verdana"/>
          <w:i/>
          <w:iCs/>
        </w:rPr>
        <w:t>kjent</w:t>
      </w:r>
      <w:r w:rsidRPr="003E5DE5">
        <w:rPr>
          <w:rFonts w:ascii="Verdana" w:hAnsi="Verdana"/>
        </w:rPr>
        <w:t>:</w:t>
      </w:r>
    </w:p>
    <w:p w14:paraId="7896B614" w14:textId="14577A06" w:rsidR="004A2B11" w:rsidRPr="00B81965" w:rsidRDefault="003E5DE5" w:rsidP="00B81965">
      <w:pPr>
        <w:pStyle w:val="Listeavsnitt"/>
        <w:numPr>
          <w:ilvl w:val="0"/>
          <w:numId w:val="11"/>
        </w:numPr>
        <w:spacing w:line="360" w:lineRule="auto"/>
        <w:rPr>
          <w:rFonts w:ascii="Verdana" w:hAnsi="Verdana"/>
          <w:sz w:val="18"/>
          <w:szCs w:val="18"/>
          <w:u w:val="single"/>
        </w:rPr>
      </w:pPr>
      <w:r w:rsidRPr="00B81965">
        <w:rPr>
          <w:rFonts w:ascii="Verdana" w:hAnsi="Verdana"/>
          <w:sz w:val="18"/>
          <w:szCs w:val="18"/>
          <w:u w:val="single"/>
        </w:rPr>
        <w:t>Hørselsforstyrrelser (hørselstap, døvhet, ringing eller summing i ørene) eller svimmelhet på grunn av blokkering av øregangen (se avsnitt 2 Advarsler og forsiktighetsregler).</w:t>
      </w:r>
    </w:p>
    <w:p w14:paraId="4CA3444D" w14:textId="77777777" w:rsidR="0084117A" w:rsidRDefault="0084117A" w:rsidP="001F3B9B">
      <w:pPr>
        <w:spacing w:line="360" w:lineRule="auto"/>
        <w:rPr>
          <w:rFonts w:ascii="Verdana" w:hAnsi="Verdana"/>
        </w:rPr>
      </w:pPr>
    </w:p>
    <w:p w14:paraId="6B8034A1" w14:textId="002B5CD3" w:rsidR="0084117A" w:rsidRDefault="0084117A" w:rsidP="001F3B9B">
      <w:pPr>
        <w:spacing w:line="360" w:lineRule="auto"/>
        <w:rPr>
          <w:rFonts w:ascii="Verdana" w:hAnsi="Verdana"/>
          <w:b/>
          <w:bCs/>
        </w:rPr>
      </w:pPr>
      <w:r w:rsidRPr="0084117A">
        <w:rPr>
          <w:rFonts w:ascii="Verdana" w:hAnsi="Verdana"/>
          <w:b/>
          <w:bCs/>
        </w:rPr>
        <w:t>Øre</w:t>
      </w:r>
      <w:r w:rsidR="00B34899">
        <w:rPr>
          <w:rFonts w:ascii="Verdana" w:hAnsi="Verdana"/>
          <w:b/>
          <w:bCs/>
        </w:rPr>
        <w:t>salve</w:t>
      </w:r>
    </w:p>
    <w:p w14:paraId="3318436B" w14:textId="77777777" w:rsidR="0084117A" w:rsidRPr="0084117A" w:rsidRDefault="0084117A" w:rsidP="001F3B9B">
      <w:pPr>
        <w:spacing w:line="360" w:lineRule="auto"/>
        <w:rPr>
          <w:rFonts w:ascii="Verdana" w:hAnsi="Verdana"/>
          <w:b/>
          <w:bCs/>
        </w:rPr>
      </w:pPr>
    </w:p>
    <w:p w14:paraId="3ECC8251" w14:textId="164153E3" w:rsidR="0084117A" w:rsidRDefault="0084117A" w:rsidP="0084117A">
      <w:pPr>
        <w:rPr>
          <w:rFonts w:ascii="Verdana" w:hAnsi="Verdana" w:cstheme="minorHAnsi"/>
          <w:b/>
          <w:bCs/>
          <w:iCs/>
        </w:rPr>
      </w:pPr>
      <w:r>
        <w:rPr>
          <w:rFonts w:ascii="Verdana" w:hAnsi="Verdana" w:cstheme="minorHAnsi"/>
          <w:b/>
          <w:bCs/>
          <w:iCs/>
        </w:rPr>
        <w:t>Preparatomtale</w:t>
      </w:r>
    </w:p>
    <w:p w14:paraId="3A9FC93C" w14:textId="77777777" w:rsidR="0084117A" w:rsidRDefault="0084117A" w:rsidP="0084117A">
      <w:pPr>
        <w:rPr>
          <w:rFonts w:ascii="Verdana" w:hAnsi="Verdana" w:cstheme="minorHAnsi"/>
          <w:b/>
          <w:bCs/>
          <w:iCs/>
        </w:rPr>
      </w:pPr>
    </w:p>
    <w:p w14:paraId="6ACC8BF4" w14:textId="77777777" w:rsidR="0084117A" w:rsidRPr="0084117A" w:rsidRDefault="0084117A" w:rsidP="0084117A">
      <w:pPr>
        <w:spacing w:before="120" w:after="140" w:line="280" w:lineRule="atLeast"/>
        <w:rPr>
          <w:rFonts w:ascii="Verdana" w:eastAsia="Verdana" w:hAnsi="Verdana" w:cs="Verdana"/>
        </w:rPr>
      </w:pPr>
      <w:r w:rsidRPr="0084117A">
        <w:rPr>
          <w:rFonts w:ascii="Verdana" w:eastAsia="Verdana" w:hAnsi="Verdana" w:cs="Verdana"/>
        </w:rPr>
        <w:t>4.4 Advarsler og forsiktighetsregler</w:t>
      </w:r>
    </w:p>
    <w:p w14:paraId="44221071" w14:textId="77777777" w:rsidR="0084117A" w:rsidRPr="0084117A" w:rsidRDefault="0084117A" w:rsidP="0084117A">
      <w:pPr>
        <w:spacing w:before="120" w:after="140" w:line="280" w:lineRule="atLeast"/>
        <w:rPr>
          <w:rFonts w:ascii="Verdana" w:eastAsia="Verdana" w:hAnsi="Verdana" w:cs="Verdana"/>
          <w:u w:val="single"/>
        </w:rPr>
      </w:pPr>
      <w:r w:rsidRPr="0084117A">
        <w:rPr>
          <w:rFonts w:ascii="Verdana" w:eastAsia="Verdana" w:hAnsi="Verdana" w:cs="Verdana"/>
          <w:u w:val="single"/>
        </w:rPr>
        <w:t xml:space="preserve">Sykdommer i øre og labyrint </w:t>
      </w:r>
    </w:p>
    <w:p w14:paraId="76A3A476" w14:textId="66EE75C4" w:rsidR="0084117A" w:rsidRPr="0084117A" w:rsidRDefault="0084117A" w:rsidP="0084117A">
      <w:pPr>
        <w:spacing w:before="120" w:after="140" w:line="280" w:lineRule="atLeast"/>
        <w:rPr>
          <w:rFonts w:ascii="Verdana" w:eastAsia="Verdana" w:hAnsi="Verdana" w:cs="Verdana"/>
        </w:rPr>
      </w:pPr>
      <w:r w:rsidRPr="0084117A">
        <w:rPr>
          <w:rFonts w:ascii="Verdana" w:eastAsia="Verdana" w:hAnsi="Verdana" w:cs="Verdana"/>
          <w:u w:val="single"/>
        </w:rPr>
        <w:t>Bruk anbefales ikke ved perfor</w:t>
      </w:r>
      <w:r w:rsidR="001F44C9">
        <w:rPr>
          <w:rFonts w:ascii="Verdana" w:eastAsia="Verdana" w:hAnsi="Verdana" w:cs="Verdana"/>
          <w:u w:val="single"/>
        </w:rPr>
        <w:t>ert</w:t>
      </w:r>
      <w:r w:rsidRPr="0084117A">
        <w:rPr>
          <w:rFonts w:ascii="Verdana" w:eastAsia="Verdana" w:hAnsi="Verdana" w:cs="Verdana"/>
          <w:u w:val="single"/>
        </w:rPr>
        <w:t xml:space="preserve"> trommehinne.</w:t>
      </w:r>
      <w:r w:rsidRPr="0084117A">
        <w:rPr>
          <w:rFonts w:ascii="Verdana" w:eastAsia="Verdana" w:hAnsi="Verdana" w:cs="Verdana"/>
        </w:rPr>
        <w:t xml:space="preserve"> </w:t>
      </w:r>
      <w:r w:rsidRPr="0084117A">
        <w:rPr>
          <w:rFonts w:ascii="Verdana" w:eastAsia="Verdana" w:hAnsi="Verdana" w:cs="Verdana"/>
          <w:i/>
          <w:iCs/>
        </w:rPr>
        <w:t>(Merk: Denne advarselen skal kun legges til for legemidler som ikke allerede har en kontraindikasjon i pkt. 4.3.)</w:t>
      </w:r>
    </w:p>
    <w:p w14:paraId="7EE93654" w14:textId="77777777" w:rsidR="0084117A" w:rsidRPr="0084117A" w:rsidRDefault="0084117A" w:rsidP="0084117A">
      <w:pPr>
        <w:spacing w:before="120" w:after="140" w:line="280" w:lineRule="atLeast"/>
        <w:rPr>
          <w:rFonts w:ascii="Verdana" w:eastAsia="Verdana" w:hAnsi="Verdana" w:cs="Verdana"/>
        </w:rPr>
      </w:pPr>
      <w:r w:rsidRPr="0084117A">
        <w:rPr>
          <w:rFonts w:ascii="Verdana" w:eastAsia="Verdana" w:hAnsi="Verdana" w:cs="Verdana"/>
          <w:u w:val="single"/>
        </w:rPr>
        <w:lastRenderedPageBreak/>
        <w:t>Ved perforert trommehinne er det en risiko for ototoksisitet med skade på sneglehuset (cochlea) eller vestibulærsystemet.</w:t>
      </w:r>
      <w:r w:rsidRPr="0084117A">
        <w:rPr>
          <w:rFonts w:ascii="Verdana" w:eastAsia="Verdana" w:hAnsi="Verdana" w:cs="Verdana"/>
        </w:rPr>
        <w:t xml:space="preserve"> </w:t>
      </w:r>
      <w:r w:rsidRPr="0084117A">
        <w:rPr>
          <w:rFonts w:ascii="Verdana" w:eastAsia="Verdana" w:hAnsi="Verdana" w:cs="Verdana"/>
          <w:i/>
          <w:iCs/>
        </w:rPr>
        <w:t>Merk: For legemidler som allerede har en kontraindikasjon i pkt. 4.3, bør det legges til en kryssreferanse: (se pkt. 4.3).</w:t>
      </w:r>
    </w:p>
    <w:p w14:paraId="16CF2CF9" w14:textId="77777777" w:rsidR="0084117A" w:rsidRPr="0084117A" w:rsidRDefault="0084117A" w:rsidP="0084117A">
      <w:pPr>
        <w:rPr>
          <w:rFonts w:ascii="Verdana" w:hAnsi="Verdana" w:cstheme="minorHAnsi"/>
          <w:iCs/>
        </w:rPr>
      </w:pPr>
    </w:p>
    <w:p w14:paraId="10BC778C" w14:textId="264EF9A9" w:rsidR="0084117A" w:rsidRDefault="0084117A" w:rsidP="0084117A">
      <w:pPr>
        <w:rPr>
          <w:rFonts w:ascii="Verdana" w:hAnsi="Verdana" w:cstheme="minorHAnsi"/>
          <w:b/>
          <w:bCs/>
          <w:iCs/>
        </w:rPr>
      </w:pPr>
      <w:r w:rsidRPr="009F7774">
        <w:rPr>
          <w:rFonts w:ascii="Verdana" w:hAnsi="Verdana" w:cstheme="minorHAnsi"/>
          <w:b/>
          <w:bCs/>
          <w:iCs/>
        </w:rPr>
        <w:t>Pakningsvedlegg</w:t>
      </w:r>
    </w:p>
    <w:p w14:paraId="49091411" w14:textId="77777777" w:rsidR="004A2B11" w:rsidRDefault="004A2B11" w:rsidP="001F3B9B">
      <w:pPr>
        <w:spacing w:line="360" w:lineRule="auto"/>
        <w:rPr>
          <w:rFonts w:ascii="Verdana" w:hAnsi="Verdana"/>
        </w:rPr>
      </w:pPr>
    </w:p>
    <w:p w14:paraId="74637BED" w14:textId="77777777" w:rsidR="0084117A" w:rsidRDefault="0084117A" w:rsidP="0084117A">
      <w:pPr>
        <w:rPr>
          <w:rFonts w:ascii="Verdana" w:hAnsi="Verdana"/>
        </w:rPr>
      </w:pPr>
      <w:r w:rsidRPr="00976EAF">
        <w:rPr>
          <w:rFonts w:ascii="Verdana" w:hAnsi="Verdana"/>
        </w:rPr>
        <w:t xml:space="preserve">2. </w:t>
      </w:r>
      <w:r>
        <w:rPr>
          <w:rFonts w:ascii="Verdana" w:hAnsi="Verdana"/>
        </w:rPr>
        <w:t xml:space="preserve">Hva du må vite før du bruker </w:t>
      </w:r>
      <w:r w:rsidRPr="00976EAF">
        <w:rPr>
          <w:rFonts w:ascii="Verdana" w:hAnsi="Verdana"/>
        </w:rPr>
        <w:t>[</w:t>
      </w:r>
      <w:r>
        <w:rPr>
          <w:rFonts w:ascii="Verdana" w:hAnsi="Verdana"/>
        </w:rPr>
        <w:t>legemiddel</w:t>
      </w:r>
      <w:r w:rsidRPr="00976EAF">
        <w:rPr>
          <w:rFonts w:ascii="Verdana" w:hAnsi="Verdana"/>
        </w:rPr>
        <w:t>navn]</w:t>
      </w:r>
    </w:p>
    <w:p w14:paraId="27962A9C" w14:textId="77777777" w:rsidR="0084117A" w:rsidRDefault="0084117A" w:rsidP="0084117A">
      <w:pPr>
        <w:rPr>
          <w:rFonts w:ascii="Verdana" w:hAnsi="Verdana"/>
        </w:rPr>
      </w:pPr>
    </w:p>
    <w:p w14:paraId="46ED71B9" w14:textId="77777777" w:rsidR="0084117A" w:rsidRDefault="0084117A" w:rsidP="0084117A">
      <w:pPr>
        <w:rPr>
          <w:rFonts w:ascii="Verdana" w:hAnsi="Verdana"/>
        </w:rPr>
      </w:pPr>
      <w:r>
        <w:rPr>
          <w:rFonts w:ascii="Verdana" w:hAnsi="Verdana"/>
        </w:rPr>
        <w:t>Advarsler og forsiktighetsregler</w:t>
      </w:r>
    </w:p>
    <w:p w14:paraId="1E3091E3" w14:textId="77777777" w:rsidR="0084117A" w:rsidRDefault="0084117A" w:rsidP="0084117A">
      <w:pPr>
        <w:rPr>
          <w:rFonts w:ascii="Verdana" w:hAnsi="Verdana"/>
        </w:rPr>
      </w:pPr>
    </w:p>
    <w:p w14:paraId="48597679" w14:textId="29C3F2A6" w:rsidR="0084117A" w:rsidRPr="003E5DE5" w:rsidRDefault="00DA5F35" w:rsidP="0084117A">
      <w:pPr>
        <w:rPr>
          <w:rFonts w:ascii="Verdana" w:hAnsi="Verdana"/>
        </w:rPr>
      </w:pPr>
      <w:r>
        <w:rPr>
          <w:rFonts w:ascii="Verdana" w:hAnsi="Verdana"/>
        </w:rPr>
        <w:t>Snakk med</w:t>
      </w:r>
      <w:r w:rsidR="0084117A" w:rsidRPr="003E5DE5">
        <w:rPr>
          <w:rFonts w:ascii="Verdana" w:hAnsi="Verdana"/>
        </w:rPr>
        <w:t xml:space="preserve"> legen </w:t>
      </w:r>
      <w:r w:rsidR="002F3306" w:rsidRPr="003E5DE5">
        <w:rPr>
          <w:rFonts w:ascii="Verdana" w:hAnsi="Verdana"/>
        </w:rPr>
        <w:t xml:space="preserve">din </w:t>
      </w:r>
      <w:r>
        <w:rPr>
          <w:rFonts w:ascii="Verdana" w:hAnsi="Verdana"/>
        </w:rPr>
        <w:t>f</w:t>
      </w:r>
      <w:r w:rsidRPr="003E5DE5">
        <w:rPr>
          <w:rFonts w:ascii="Verdana" w:hAnsi="Verdana"/>
        </w:rPr>
        <w:t>ør du bruker dette legemid</w:t>
      </w:r>
      <w:r>
        <w:rPr>
          <w:rFonts w:ascii="Verdana" w:hAnsi="Verdana"/>
        </w:rPr>
        <w:t>de</w:t>
      </w:r>
      <w:r w:rsidRPr="003E5DE5">
        <w:rPr>
          <w:rFonts w:ascii="Verdana" w:hAnsi="Verdana"/>
        </w:rPr>
        <w:t xml:space="preserve">let </w:t>
      </w:r>
      <w:r w:rsidR="0084117A" w:rsidRPr="003E5DE5">
        <w:rPr>
          <w:rFonts w:ascii="Verdana" w:hAnsi="Verdana"/>
        </w:rPr>
        <w:t>dersom du har eller tidligere har hatt:</w:t>
      </w:r>
    </w:p>
    <w:p w14:paraId="2B22E4F6" w14:textId="77777777" w:rsidR="0084117A" w:rsidRPr="003E5DE5" w:rsidRDefault="0084117A" w:rsidP="0084117A">
      <w:pPr>
        <w:rPr>
          <w:rFonts w:ascii="Verdana" w:hAnsi="Verdana"/>
        </w:rPr>
      </w:pPr>
    </w:p>
    <w:p w14:paraId="74B68582" w14:textId="6F20C126" w:rsidR="0084117A" w:rsidRPr="003E5DE5" w:rsidRDefault="002E2C5E" w:rsidP="0084117A">
      <w:pPr>
        <w:pStyle w:val="Listeavsnitt"/>
        <w:numPr>
          <w:ilvl w:val="0"/>
          <w:numId w:val="11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Sprukket</w:t>
      </w:r>
      <w:r w:rsidR="0084117A" w:rsidRPr="003E5DE5">
        <w:rPr>
          <w:rFonts w:ascii="Verdana" w:hAnsi="Verdana"/>
          <w:sz w:val="18"/>
          <w:szCs w:val="18"/>
          <w:u w:val="single"/>
        </w:rPr>
        <w:t xml:space="preserve"> trommehinne</w:t>
      </w:r>
      <w:r w:rsidR="0084117A" w:rsidRPr="003E5DE5">
        <w:rPr>
          <w:rFonts w:ascii="Verdana" w:hAnsi="Verdana"/>
          <w:sz w:val="18"/>
          <w:szCs w:val="18"/>
        </w:rPr>
        <w:t xml:space="preserve"> </w:t>
      </w:r>
      <w:r w:rsidR="0084117A" w:rsidRPr="003E5DE5">
        <w:rPr>
          <w:rFonts w:ascii="Verdana" w:hAnsi="Verdana"/>
          <w:i/>
          <w:iCs/>
          <w:sz w:val="18"/>
          <w:szCs w:val="18"/>
        </w:rPr>
        <w:t xml:space="preserve">(Merk: Denne advarselen skal kun legges til for </w:t>
      </w:r>
      <w:r w:rsidR="0084117A">
        <w:rPr>
          <w:rFonts w:ascii="Verdana" w:hAnsi="Verdana"/>
          <w:i/>
          <w:iCs/>
          <w:sz w:val="18"/>
          <w:szCs w:val="18"/>
        </w:rPr>
        <w:t>legemidler</w:t>
      </w:r>
      <w:r w:rsidR="0084117A" w:rsidRPr="003E5DE5">
        <w:rPr>
          <w:rFonts w:ascii="Verdana" w:hAnsi="Verdana"/>
          <w:i/>
          <w:iCs/>
          <w:sz w:val="18"/>
          <w:szCs w:val="18"/>
        </w:rPr>
        <w:t xml:space="preserve"> som ikke allerede har en kontraindikasjon i avsnitt 2).</w:t>
      </w:r>
    </w:p>
    <w:p w14:paraId="793D7E30" w14:textId="77777777" w:rsidR="0084117A" w:rsidRPr="00976EAF" w:rsidRDefault="0084117A" w:rsidP="001F3B9B">
      <w:pPr>
        <w:spacing w:line="360" w:lineRule="auto"/>
        <w:rPr>
          <w:rFonts w:ascii="Verdana" w:hAnsi="Verdana"/>
        </w:rPr>
      </w:pPr>
    </w:p>
    <w:p w14:paraId="1E726ED6" w14:textId="3B975234" w:rsidR="7E540FF1" w:rsidRDefault="7E540FF1" w:rsidP="7E540FF1">
      <w:pPr>
        <w:spacing w:line="360" w:lineRule="auto"/>
        <w:rPr>
          <w:rFonts w:ascii="Verdana" w:hAnsi="Verdana"/>
        </w:rPr>
      </w:pPr>
    </w:p>
    <w:p w14:paraId="602C92C4" w14:textId="38418285" w:rsidR="4A10EC85" w:rsidRPr="000863CE" w:rsidRDefault="4A10EC85" w:rsidP="7E540FF1">
      <w:pPr>
        <w:pStyle w:val="Heading1Agency"/>
        <w:spacing w:before="0" w:after="0"/>
        <w:rPr>
          <w:rFonts w:cs="Verdana"/>
          <w:sz w:val="22"/>
          <w:szCs w:val="22"/>
        </w:rPr>
      </w:pPr>
      <w:proofErr w:type="spellStart"/>
      <w:r w:rsidRPr="000863CE">
        <w:rPr>
          <w:rFonts w:cs="Verdana"/>
        </w:rPr>
        <w:t>Regorafenib</w:t>
      </w:r>
      <w:proofErr w:type="spellEnd"/>
      <w:r w:rsidRPr="000863CE">
        <w:rPr>
          <w:rFonts w:cs="Verdana"/>
        </w:rPr>
        <w:t xml:space="preserve"> – </w:t>
      </w:r>
      <w:proofErr w:type="spellStart"/>
      <w:r w:rsidRPr="04A6119E">
        <w:rPr>
          <w:rFonts w:cs="Verdana"/>
        </w:rPr>
        <w:t>Hyperammonemi</w:t>
      </w:r>
      <w:proofErr w:type="spellEnd"/>
      <w:r w:rsidRPr="04A6119E">
        <w:rPr>
          <w:rFonts w:cs="Verdana"/>
        </w:rPr>
        <w:t xml:space="preserve">, </w:t>
      </w:r>
      <w:proofErr w:type="spellStart"/>
      <w:r w:rsidRPr="04A6119E">
        <w:rPr>
          <w:rFonts w:cs="Verdana"/>
        </w:rPr>
        <w:t>hyperammonemisk</w:t>
      </w:r>
      <w:proofErr w:type="spellEnd"/>
      <w:r w:rsidRPr="04A6119E">
        <w:rPr>
          <w:rFonts w:cs="Verdana"/>
        </w:rPr>
        <w:t xml:space="preserve"> encefalopati</w:t>
      </w:r>
      <w:r w:rsidRPr="000863CE">
        <w:rPr>
          <w:rFonts w:cs="Verdana"/>
        </w:rPr>
        <w:t xml:space="preserve"> (EPITT nr</w:t>
      </w:r>
      <w:r w:rsidR="19345380" w:rsidRPr="000863CE">
        <w:rPr>
          <w:rFonts w:cs="Verdana"/>
        </w:rPr>
        <w:t>.</w:t>
      </w:r>
      <w:r w:rsidRPr="000863CE">
        <w:rPr>
          <w:rFonts w:cs="Verdana"/>
        </w:rPr>
        <w:t xml:space="preserve"> 20147)</w:t>
      </w:r>
    </w:p>
    <w:p w14:paraId="1CDC1CD1" w14:textId="11A56C7D" w:rsidR="04A6119E" w:rsidRDefault="04A6119E" w:rsidP="04A6119E">
      <w:pPr>
        <w:spacing w:after="160" w:line="257" w:lineRule="auto"/>
        <w:rPr>
          <w:rFonts w:ascii="Verdana" w:eastAsia="Verdana" w:hAnsi="Verdana" w:cs="Verdana"/>
          <w:b/>
          <w:bCs/>
        </w:rPr>
      </w:pPr>
    </w:p>
    <w:p w14:paraId="65CD9E28" w14:textId="3A81E0D4" w:rsidR="4A10EC85" w:rsidRDefault="4A10EC85" w:rsidP="7E540FF1">
      <w:pPr>
        <w:spacing w:after="160" w:line="257" w:lineRule="auto"/>
      </w:pPr>
      <w:r w:rsidRPr="04A6119E">
        <w:rPr>
          <w:rFonts w:ascii="Verdana" w:eastAsia="Verdana" w:hAnsi="Verdana" w:cs="Verdana"/>
          <w:b/>
          <w:bCs/>
        </w:rPr>
        <w:t>Preparatomtale</w:t>
      </w:r>
    </w:p>
    <w:p w14:paraId="0ECFE680" w14:textId="0AE65B5D" w:rsidR="4A10EC85" w:rsidRDefault="4A10EC85" w:rsidP="7E540FF1">
      <w:pPr>
        <w:spacing w:after="160" w:line="257" w:lineRule="auto"/>
      </w:pPr>
      <w:r w:rsidRPr="7E540FF1">
        <w:rPr>
          <w:rFonts w:ascii="Verdana" w:eastAsia="Verdana" w:hAnsi="Verdana" w:cs="Verdana"/>
          <w:b/>
          <w:bCs/>
        </w:rPr>
        <w:t xml:space="preserve"> </w:t>
      </w:r>
    </w:p>
    <w:p w14:paraId="52324B6C" w14:textId="3DEF53EB" w:rsidR="4A10EC85" w:rsidRDefault="4A10EC85" w:rsidP="7E540FF1">
      <w:pPr>
        <w:spacing w:after="160" w:line="257" w:lineRule="auto"/>
      </w:pPr>
      <w:r w:rsidRPr="7E540FF1">
        <w:rPr>
          <w:rFonts w:ascii="Verdana" w:eastAsia="Verdana" w:hAnsi="Verdana" w:cs="Verdana"/>
        </w:rPr>
        <w:t>4.4 Advarsler og forsiktighetsregler</w:t>
      </w:r>
    </w:p>
    <w:p w14:paraId="343A1A12" w14:textId="1DC5E9FD" w:rsidR="4A10EC85" w:rsidRDefault="4A10EC85" w:rsidP="7E540FF1">
      <w:pPr>
        <w:spacing w:after="160" w:line="257" w:lineRule="auto"/>
      </w:pPr>
      <w:proofErr w:type="spellStart"/>
      <w:r w:rsidRPr="7E540FF1">
        <w:rPr>
          <w:rFonts w:ascii="Verdana" w:eastAsia="Verdana" w:hAnsi="Verdana" w:cs="Verdana"/>
          <w:u w:val="single"/>
        </w:rPr>
        <w:t>Hyperammonemisk</w:t>
      </w:r>
      <w:proofErr w:type="spellEnd"/>
      <w:r w:rsidRPr="7E540FF1">
        <w:rPr>
          <w:rFonts w:ascii="Verdana" w:eastAsia="Verdana" w:hAnsi="Verdana" w:cs="Verdana"/>
          <w:u w:val="single"/>
        </w:rPr>
        <w:t xml:space="preserve"> encefalopati</w:t>
      </w:r>
    </w:p>
    <w:p w14:paraId="181E603F" w14:textId="10007AA2" w:rsidR="4A10EC85" w:rsidRDefault="4A10EC85" w:rsidP="7E540FF1">
      <w:pPr>
        <w:spacing w:after="160" w:line="257" w:lineRule="auto"/>
      </w:pPr>
      <w:proofErr w:type="spellStart"/>
      <w:r w:rsidRPr="7E540FF1">
        <w:rPr>
          <w:rFonts w:ascii="Verdana" w:eastAsia="Verdana" w:hAnsi="Verdana" w:cs="Verdana"/>
          <w:u w:val="single"/>
        </w:rPr>
        <w:t>Hyperammonemisk</w:t>
      </w:r>
      <w:proofErr w:type="spellEnd"/>
      <w:r w:rsidRPr="7E540FF1">
        <w:rPr>
          <w:rFonts w:ascii="Verdana" w:eastAsia="Verdana" w:hAnsi="Verdana" w:cs="Verdana"/>
          <w:u w:val="single"/>
        </w:rPr>
        <w:t xml:space="preserve"> encefalopati har blitt observert med </w:t>
      </w:r>
      <w:proofErr w:type="spellStart"/>
      <w:r w:rsidRPr="7E540FF1">
        <w:rPr>
          <w:rFonts w:ascii="Verdana" w:eastAsia="Verdana" w:hAnsi="Verdana" w:cs="Verdana"/>
          <w:u w:val="single"/>
        </w:rPr>
        <w:t>regorafenib</w:t>
      </w:r>
      <w:proofErr w:type="spellEnd"/>
      <w:r w:rsidRPr="7E540FF1">
        <w:rPr>
          <w:rFonts w:ascii="Verdana" w:eastAsia="Verdana" w:hAnsi="Verdana" w:cs="Verdana"/>
          <w:u w:val="single"/>
        </w:rPr>
        <w:t xml:space="preserve">, inkludert fatale tilfeller (se pkt. 4.8). Hos pasienter som utvikler uforklarlig sløvhet eller endringer i mental tilstand, bør ammoniakknivåer måles, og passende klinisk behandling bør igangsettes. Hvis </w:t>
      </w:r>
      <w:proofErr w:type="spellStart"/>
      <w:r w:rsidRPr="7E540FF1">
        <w:rPr>
          <w:rFonts w:ascii="Verdana" w:eastAsia="Verdana" w:hAnsi="Verdana" w:cs="Verdana"/>
          <w:u w:val="single"/>
        </w:rPr>
        <w:t>hyperammonemisk</w:t>
      </w:r>
      <w:proofErr w:type="spellEnd"/>
      <w:r w:rsidRPr="7E540FF1">
        <w:rPr>
          <w:rFonts w:ascii="Verdana" w:eastAsia="Verdana" w:hAnsi="Verdana" w:cs="Verdana"/>
          <w:u w:val="single"/>
        </w:rPr>
        <w:t xml:space="preserve"> encefalopati bekreftes, bør permanent seponering av </w:t>
      </w:r>
      <w:proofErr w:type="spellStart"/>
      <w:r w:rsidRPr="7E540FF1">
        <w:rPr>
          <w:rFonts w:ascii="Verdana" w:eastAsia="Verdana" w:hAnsi="Verdana" w:cs="Verdana"/>
          <w:u w:val="single"/>
        </w:rPr>
        <w:t>regorafenib</w:t>
      </w:r>
      <w:proofErr w:type="spellEnd"/>
      <w:r w:rsidRPr="7E540FF1">
        <w:rPr>
          <w:rFonts w:ascii="Verdana" w:eastAsia="Verdana" w:hAnsi="Verdana" w:cs="Verdana"/>
          <w:u w:val="single"/>
        </w:rPr>
        <w:t xml:space="preserve"> vurderes.</w:t>
      </w:r>
    </w:p>
    <w:p w14:paraId="75E64142" w14:textId="3D5A3747" w:rsidR="4A10EC85" w:rsidRDefault="4A10EC85" w:rsidP="7E540FF1">
      <w:pPr>
        <w:spacing w:after="160" w:line="257" w:lineRule="auto"/>
      </w:pPr>
      <w:r w:rsidRPr="7E540FF1">
        <w:rPr>
          <w:rFonts w:ascii="Verdana" w:eastAsia="Verdana" w:hAnsi="Verdana" w:cs="Verdana"/>
        </w:rPr>
        <w:t xml:space="preserve"> </w:t>
      </w:r>
    </w:p>
    <w:p w14:paraId="24C74A70" w14:textId="2841FE13" w:rsidR="4A10EC85" w:rsidRDefault="4A10EC85" w:rsidP="7E540FF1">
      <w:pPr>
        <w:spacing w:after="160" w:line="257" w:lineRule="auto"/>
      </w:pPr>
      <w:r w:rsidRPr="7E540FF1">
        <w:rPr>
          <w:rFonts w:ascii="Verdana" w:eastAsia="Verdana" w:hAnsi="Verdana" w:cs="Verdana"/>
        </w:rPr>
        <w:t>4.8 Bivirkninger</w:t>
      </w:r>
    </w:p>
    <w:p w14:paraId="5D036B72" w14:textId="1C26C6BE" w:rsidR="00E92ADB" w:rsidRDefault="00E92ADB" w:rsidP="7E540FF1">
      <w:pPr>
        <w:rPr>
          <w:rFonts w:ascii="Verdana" w:eastAsia="Verdana" w:hAnsi="Verdana" w:cs="Verdana"/>
          <w:color w:val="000000" w:themeColor="text1"/>
        </w:rPr>
      </w:pPr>
      <w:r w:rsidRPr="00E92ADB">
        <w:rPr>
          <w:rFonts w:ascii="Verdana" w:eastAsia="Verdana" w:hAnsi="Verdana" w:cs="Verdana"/>
          <w:color w:val="000000" w:themeColor="text1"/>
        </w:rPr>
        <w:t>Tabell 3: Bivirkninger rapportert i kliniske studier</w:t>
      </w:r>
      <w:r>
        <w:rPr>
          <w:rFonts w:ascii="Verdana" w:eastAsia="Verdana" w:hAnsi="Verdana" w:cs="Verdana"/>
          <w:color w:val="000000" w:themeColor="text1"/>
        </w:rPr>
        <w:t xml:space="preserve"> </w:t>
      </w:r>
      <w:r w:rsidRPr="00E92ADB">
        <w:rPr>
          <w:rFonts w:ascii="Verdana" w:eastAsia="Verdana" w:hAnsi="Verdana" w:cs="Verdana"/>
          <w:color w:val="000000" w:themeColor="text1"/>
          <w:u w:val="single"/>
        </w:rPr>
        <w:t>og etter markedsføring</w:t>
      </w:r>
      <w:r w:rsidRPr="00E92ADB">
        <w:rPr>
          <w:rFonts w:ascii="Verdana" w:eastAsia="Verdana" w:hAnsi="Verdana" w:cs="Verdana"/>
          <w:color w:val="000000" w:themeColor="text1"/>
        </w:rPr>
        <w:t xml:space="preserve"> hos pasienter behandlet med </w:t>
      </w:r>
      <w:proofErr w:type="spellStart"/>
      <w:r w:rsidRPr="00E92ADB">
        <w:rPr>
          <w:rFonts w:ascii="Verdana" w:eastAsia="Verdana" w:hAnsi="Verdana" w:cs="Verdana"/>
          <w:color w:val="000000" w:themeColor="text1"/>
        </w:rPr>
        <w:t>Stivarga</w:t>
      </w:r>
      <w:proofErr w:type="spellEnd"/>
    </w:p>
    <w:p w14:paraId="5C6BCA49" w14:textId="77777777" w:rsidR="00E92ADB" w:rsidRDefault="00E92ADB" w:rsidP="7E540FF1">
      <w:pPr>
        <w:rPr>
          <w:rFonts w:ascii="Verdana" w:eastAsia="Verdana" w:hAnsi="Verdana" w:cs="Verdana"/>
          <w:color w:val="000000" w:themeColor="text1"/>
        </w:rPr>
      </w:pPr>
    </w:p>
    <w:p w14:paraId="0051016A" w14:textId="14535836" w:rsidR="4A10EC85" w:rsidRDefault="4A10EC85" w:rsidP="7E540FF1">
      <w:r w:rsidRPr="7E540FF1">
        <w:rPr>
          <w:rFonts w:ascii="Verdana" w:eastAsia="Verdana" w:hAnsi="Verdana" w:cs="Verdana"/>
          <w:color w:val="000000" w:themeColor="text1"/>
        </w:rPr>
        <w:t xml:space="preserve">Nevrologiske sykdommer </w:t>
      </w:r>
    </w:p>
    <w:p w14:paraId="4D5671B1" w14:textId="7BEBC4A9" w:rsidR="4A10EC85" w:rsidRDefault="4A10EC85" w:rsidP="7E540FF1">
      <w:pPr>
        <w:spacing w:after="160" w:line="257" w:lineRule="auto"/>
      </w:pPr>
      <w:r w:rsidRPr="7E540FF1">
        <w:rPr>
          <w:rFonts w:ascii="Verdana" w:eastAsia="Verdana" w:hAnsi="Verdana" w:cs="Verdana"/>
        </w:rPr>
        <w:t xml:space="preserve"> </w:t>
      </w:r>
    </w:p>
    <w:p w14:paraId="4316AC3A" w14:textId="262A6E04" w:rsidR="4A10EC85" w:rsidRDefault="4A10EC85" w:rsidP="7E540FF1">
      <w:pPr>
        <w:spacing w:after="160" w:line="257" w:lineRule="auto"/>
      </w:pPr>
      <w:proofErr w:type="spellStart"/>
      <w:r w:rsidRPr="7E540FF1">
        <w:rPr>
          <w:rFonts w:ascii="Verdana" w:eastAsia="Verdana" w:hAnsi="Verdana" w:cs="Verdana"/>
          <w:u w:val="single"/>
        </w:rPr>
        <w:t>Hyperammonemisk</w:t>
      </w:r>
      <w:proofErr w:type="spellEnd"/>
      <w:r w:rsidRPr="7E540FF1">
        <w:rPr>
          <w:rFonts w:ascii="Verdana" w:eastAsia="Verdana" w:hAnsi="Verdana" w:cs="Verdana"/>
          <w:u w:val="single"/>
        </w:rPr>
        <w:t xml:space="preserve"> encefalopati,</w:t>
      </w:r>
      <w:r w:rsidRPr="7E540FF1">
        <w:rPr>
          <w:rFonts w:ascii="Verdana" w:eastAsia="Verdana" w:hAnsi="Verdana" w:cs="Verdana"/>
        </w:rPr>
        <w:t xml:space="preserve"> </w:t>
      </w:r>
      <w:r w:rsidR="76BE1B5E" w:rsidRPr="7E540FF1">
        <w:rPr>
          <w:rFonts w:ascii="Verdana" w:eastAsia="Verdana" w:hAnsi="Verdana" w:cs="Verdana"/>
        </w:rPr>
        <w:t>f</w:t>
      </w:r>
      <w:r w:rsidRPr="7E540FF1">
        <w:rPr>
          <w:rFonts w:ascii="Verdana" w:eastAsia="Verdana" w:hAnsi="Verdana" w:cs="Verdana"/>
        </w:rPr>
        <w:t>rekvens ikke kjent</w:t>
      </w:r>
    </w:p>
    <w:p w14:paraId="7E880AB6" w14:textId="3921CAAE" w:rsidR="4A10EC85" w:rsidRDefault="4A10EC85" w:rsidP="7E540FF1">
      <w:pPr>
        <w:spacing w:after="160" w:line="257" w:lineRule="auto"/>
      </w:pPr>
      <w:r w:rsidRPr="7E540FF1">
        <w:rPr>
          <w:rFonts w:ascii="Verdana" w:eastAsia="Verdana" w:hAnsi="Verdana" w:cs="Verdana"/>
          <w:b/>
          <w:bCs/>
        </w:rPr>
        <w:t xml:space="preserve"> </w:t>
      </w:r>
    </w:p>
    <w:p w14:paraId="5A05A39C" w14:textId="0E3C5124" w:rsidR="4A10EC85" w:rsidRDefault="4A10EC85" w:rsidP="7E540FF1">
      <w:pPr>
        <w:spacing w:after="160" w:line="257" w:lineRule="auto"/>
      </w:pPr>
      <w:r w:rsidRPr="04A6119E">
        <w:rPr>
          <w:rFonts w:ascii="Verdana" w:eastAsia="Verdana" w:hAnsi="Verdana" w:cs="Verdana"/>
          <w:b/>
          <w:bCs/>
        </w:rPr>
        <w:t>Pakningsvedlegg</w:t>
      </w:r>
    </w:p>
    <w:p w14:paraId="5EB866AB" w14:textId="4DE8A61B" w:rsidR="4A10EC85" w:rsidRDefault="4A10EC85" w:rsidP="7E540FF1">
      <w:pPr>
        <w:spacing w:after="160" w:line="257" w:lineRule="auto"/>
      </w:pPr>
      <w:r w:rsidRPr="7E540FF1">
        <w:rPr>
          <w:rFonts w:ascii="Verdana" w:eastAsia="Verdana" w:hAnsi="Verdana" w:cs="Verdana"/>
        </w:rPr>
        <w:t xml:space="preserve">2. Hva du må vite før du bruker </w:t>
      </w:r>
      <w:proofErr w:type="spellStart"/>
      <w:r w:rsidRPr="7E540FF1">
        <w:rPr>
          <w:rFonts w:ascii="Verdana" w:eastAsia="Verdana" w:hAnsi="Verdana" w:cs="Verdana"/>
        </w:rPr>
        <w:t>Stivarga</w:t>
      </w:r>
      <w:proofErr w:type="spellEnd"/>
    </w:p>
    <w:p w14:paraId="05D8E534" w14:textId="7D2F955C" w:rsidR="4A10EC85" w:rsidRDefault="4A10EC85" w:rsidP="7E540FF1">
      <w:pPr>
        <w:spacing w:after="160" w:line="257" w:lineRule="auto"/>
      </w:pPr>
      <w:r w:rsidRPr="7E540FF1">
        <w:rPr>
          <w:rFonts w:ascii="Verdana" w:eastAsia="Verdana" w:hAnsi="Verdana" w:cs="Verdana"/>
          <w:b/>
          <w:bCs/>
        </w:rPr>
        <w:t xml:space="preserve">Vis forsiktighet ved bruk av </w:t>
      </w:r>
      <w:proofErr w:type="spellStart"/>
      <w:r w:rsidRPr="7E540FF1">
        <w:rPr>
          <w:rFonts w:ascii="Verdana" w:eastAsia="Verdana" w:hAnsi="Verdana" w:cs="Verdana"/>
          <w:b/>
          <w:bCs/>
        </w:rPr>
        <w:t>Stivarga</w:t>
      </w:r>
      <w:proofErr w:type="spellEnd"/>
      <w:r w:rsidRPr="7E540FF1">
        <w:rPr>
          <w:rFonts w:ascii="Verdana" w:eastAsia="Verdana" w:hAnsi="Verdana" w:cs="Verdana"/>
          <w:b/>
          <w:bCs/>
        </w:rPr>
        <w:t xml:space="preserve"> (…)</w:t>
      </w:r>
    </w:p>
    <w:p w14:paraId="5CDF35EB" w14:textId="0372CDA2" w:rsidR="4A10EC85" w:rsidRDefault="4A10EC85" w:rsidP="7E540FF1">
      <w:pPr>
        <w:spacing w:after="160" w:line="257" w:lineRule="auto"/>
      </w:pPr>
      <w:r w:rsidRPr="7E540FF1">
        <w:rPr>
          <w:rFonts w:ascii="Verdana" w:eastAsia="Verdana" w:hAnsi="Verdana" w:cs="Verdana"/>
          <w:b/>
          <w:bCs/>
        </w:rPr>
        <w:t xml:space="preserve">- dersom du får kraftig og vedvarende hodepine, synsforstyrrelser, anfall, </w:t>
      </w:r>
      <w:r w:rsidRPr="7E540FF1">
        <w:rPr>
          <w:rFonts w:ascii="Verdana" w:eastAsia="Verdana" w:hAnsi="Verdana" w:cs="Verdana"/>
          <w:b/>
          <w:bCs/>
          <w:u w:val="single"/>
        </w:rPr>
        <w:t>mangel på energi, søvnighet, svekket bevissthet</w:t>
      </w:r>
      <w:r w:rsidRPr="7E540FF1">
        <w:rPr>
          <w:rFonts w:ascii="Verdana" w:eastAsia="Verdana" w:hAnsi="Verdana" w:cs="Verdana"/>
          <w:b/>
          <w:bCs/>
        </w:rPr>
        <w:t xml:space="preserve"> eller mental status endrer seg </w:t>
      </w:r>
      <w:r w:rsidRPr="7E540FF1">
        <w:rPr>
          <w:rFonts w:ascii="Verdana" w:eastAsia="Verdana" w:hAnsi="Verdana" w:cs="Verdana"/>
        </w:rPr>
        <w:t>(slik som forvirring, hukommelsestap eller mister orienteringsevnen), ta umiddelbart kontakt med legen.</w:t>
      </w:r>
    </w:p>
    <w:p w14:paraId="5ACD1BFC" w14:textId="3D999AE5" w:rsidR="4A10EC85" w:rsidRDefault="4A10EC85" w:rsidP="7E540FF1">
      <w:pPr>
        <w:spacing w:after="160" w:line="257" w:lineRule="auto"/>
      </w:pPr>
      <w:r w:rsidRPr="7E540FF1">
        <w:rPr>
          <w:rFonts w:ascii="Verdana" w:eastAsia="Verdana" w:hAnsi="Verdana" w:cs="Verdana"/>
        </w:rPr>
        <w:t>4. Mulige bivirkninger</w:t>
      </w:r>
    </w:p>
    <w:p w14:paraId="7C40B32E" w14:textId="25C626C6" w:rsidR="4A10EC85" w:rsidRDefault="4A10EC85" w:rsidP="7E540FF1">
      <w:pPr>
        <w:spacing w:after="160" w:line="257" w:lineRule="auto"/>
      </w:pPr>
      <w:r w:rsidRPr="7E540FF1">
        <w:rPr>
          <w:rFonts w:ascii="Verdana" w:eastAsia="Verdana" w:hAnsi="Verdana" w:cs="Verdana"/>
        </w:rPr>
        <w:t>Ikke kjent frekvens</w:t>
      </w:r>
    </w:p>
    <w:p w14:paraId="15D9E88F" w14:textId="20CF3DF7" w:rsidR="4A10EC85" w:rsidRDefault="4A10EC85" w:rsidP="7E540FF1">
      <w:r w:rsidRPr="7E540FF1">
        <w:rPr>
          <w:rFonts w:ascii="Verdana" w:eastAsia="Verdana" w:hAnsi="Verdana" w:cs="Verdana"/>
          <w:color w:val="333333"/>
        </w:rPr>
        <w:lastRenderedPageBreak/>
        <w:t xml:space="preserve">- </w:t>
      </w:r>
      <w:r w:rsidRPr="7E540FF1">
        <w:rPr>
          <w:rFonts w:ascii="Verdana" w:eastAsia="Verdana" w:hAnsi="Verdana" w:cs="Verdana"/>
          <w:color w:val="333333"/>
          <w:u w:val="single"/>
        </w:rPr>
        <w:t xml:space="preserve">Mangel på energi, forvirring, søvnighet, </w:t>
      </w:r>
      <w:proofErr w:type="gramStart"/>
      <w:r w:rsidRPr="7E540FF1">
        <w:rPr>
          <w:rFonts w:ascii="Verdana" w:eastAsia="Verdana" w:hAnsi="Verdana" w:cs="Verdana"/>
          <w:color w:val="333333"/>
          <w:u w:val="single"/>
        </w:rPr>
        <w:t>skjelving,</w:t>
      </w:r>
      <w:proofErr w:type="gramEnd"/>
      <w:r w:rsidRPr="7E540FF1">
        <w:rPr>
          <w:rFonts w:ascii="Verdana" w:eastAsia="Verdana" w:hAnsi="Verdana" w:cs="Verdana"/>
          <w:color w:val="333333"/>
          <w:u w:val="single"/>
        </w:rPr>
        <w:t xml:space="preserve"> svekket bevissthet – disse symptomene kan være tegn på </w:t>
      </w:r>
      <w:r w:rsidR="000863CE">
        <w:rPr>
          <w:rFonts w:ascii="Verdana" w:eastAsia="Verdana" w:hAnsi="Verdana" w:cs="Verdana"/>
          <w:color w:val="333333"/>
          <w:u w:val="single"/>
        </w:rPr>
        <w:t>stor påvirkning av hjernen</w:t>
      </w:r>
      <w:r w:rsidR="000863CE" w:rsidRPr="7E540FF1">
        <w:rPr>
          <w:rFonts w:ascii="Verdana" w:eastAsia="Verdana" w:hAnsi="Verdana" w:cs="Verdana"/>
          <w:color w:val="333333"/>
          <w:u w:val="single"/>
        </w:rPr>
        <w:t xml:space="preserve"> </w:t>
      </w:r>
      <w:r w:rsidRPr="7E540FF1">
        <w:rPr>
          <w:rFonts w:ascii="Verdana" w:eastAsia="Verdana" w:hAnsi="Verdana" w:cs="Verdana"/>
          <w:color w:val="333333"/>
          <w:u w:val="single"/>
        </w:rPr>
        <w:t>forårsaket av høye ammoniakknivåer i blodet (</w:t>
      </w:r>
      <w:proofErr w:type="spellStart"/>
      <w:r w:rsidRPr="000863CE">
        <w:rPr>
          <w:rFonts w:ascii="Verdana" w:eastAsia="Verdana" w:hAnsi="Verdana" w:cs="Verdana"/>
          <w:i/>
          <w:iCs/>
          <w:color w:val="333333"/>
          <w:u w:val="single"/>
        </w:rPr>
        <w:t>hyperammonemisk</w:t>
      </w:r>
      <w:proofErr w:type="spellEnd"/>
      <w:r w:rsidRPr="000863CE">
        <w:rPr>
          <w:rFonts w:ascii="Verdana" w:eastAsia="Verdana" w:hAnsi="Verdana" w:cs="Verdana"/>
          <w:i/>
          <w:iCs/>
          <w:color w:val="333333"/>
          <w:u w:val="single"/>
        </w:rPr>
        <w:t xml:space="preserve"> encefalopati</w:t>
      </w:r>
      <w:r w:rsidRPr="7E540FF1">
        <w:rPr>
          <w:rFonts w:ascii="Verdana" w:eastAsia="Verdana" w:hAnsi="Verdana" w:cs="Verdana"/>
          <w:color w:val="333333"/>
          <w:u w:val="single"/>
        </w:rPr>
        <w:t>).</w:t>
      </w:r>
    </w:p>
    <w:p w14:paraId="1D98D5E8" w14:textId="13CDD7E8" w:rsidR="7E540FF1" w:rsidRDefault="7E540FF1" w:rsidP="7E540FF1">
      <w:pPr>
        <w:spacing w:line="360" w:lineRule="auto"/>
        <w:rPr>
          <w:rFonts w:ascii="Verdana" w:hAnsi="Verdana"/>
        </w:rPr>
      </w:pPr>
    </w:p>
    <w:sectPr w:rsidR="7E540FF1" w:rsidSect="00C7258D">
      <w:footerReference w:type="default" r:id="rId11"/>
      <w:headerReference w:type="first" r:id="rId12"/>
      <w:footerReference w:type="first" r:id="rId13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556B6" w14:textId="77777777" w:rsidR="00CC2789" w:rsidRDefault="00CC2789">
      <w:r>
        <w:separator/>
      </w:r>
    </w:p>
  </w:endnote>
  <w:endnote w:type="continuationSeparator" w:id="0">
    <w:p w14:paraId="566E39F4" w14:textId="77777777" w:rsidR="00CC2789" w:rsidRDefault="00CC2789">
      <w:r>
        <w:continuationSeparator/>
      </w:r>
    </w:p>
  </w:endnote>
  <w:endnote w:type="continuationNotice" w:id="1">
    <w:p w14:paraId="17C18896" w14:textId="77777777" w:rsidR="00CC2789" w:rsidRDefault="00CC2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6196"/>
      <w:gridCol w:w="3217"/>
    </w:tblGrid>
    <w:tr w:rsidR="00872AE0" w14:paraId="0DB1CCDA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DB1CCD9" w14:textId="77777777" w:rsidR="005C04A5" w:rsidRDefault="005C04A5">
          <w:pPr>
            <w:pStyle w:val="FooterAgency"/>
          </w:pPr>
        </w:p>
      </w:tc>
    </w:tr>
    <w:tr w:rsidR="00872AE0" w:rsidRPr="00DE4C8A" w14:paraId="0DB1CCDD" w14:textId="77777777">
      <w:tc>
        <w:tcPr>
          <w:tcW w:w="3291" w:type="pct"/>
          <w:tcMar>
            <w:left w:w="0" w:type="dxa"/>
            <w:right w:w="0" w:type="dxa"/>
          </w:tcMar>
        </w:tcPr>
        <w:p w14:paraId="0DB1CCDB" w14:textId="7A8471D5" w:rsidR="005C04A5" w:rsidRPr="00DE4C8A" w:rsidRDefault="009829D4">
          <w:pPr>
            <w:pStyle w:val="FooterAgency"/>
          </w:pPr>
          <w:r>
            <w:rPr>
              <w:szCs w:val="15"/>
            </w:rPr>
            <w:fldChar w:fldCharType="begin"/>
          </w:r>
          <w:r w:rsidRPr="00DE4C8A">
            <w:rPr>
              <w:szCs w:val="15"/>
            </w:rPr>
            <w:instrText xml:space="preserve"> IF </w:instrText>
          </w:r>
          <w:r w:rsidR="00B146B5">
            <w:fldChar w:fldCharType="begin"/>
          </w:r>
          <w:r w:rsidRPr="00DE4C8A">
            <w:instrText xml:space="preserve"> STYLEREF  "Doc title (Agency)"  \* MERGEFORMAT </w:instrText>
          </w:r>
          <w:r w:rsidR="00B146B5">
            <w:fldChar w:fldCharType="separate"/>
          </w:r>
          <w:r w:rsidR="000863CE" w:rsidRPr="000863CE">
            <w:rPr>
              <w:b/>
              <w:bCs/>
              <w:noProof/>
            </w:rPr>
            <w:instrText>Oppdatering av produktinformasjon - Anbefaling fra PRAC etter signalutredning</w:instrText>
          </w:r>
          <w:r w:rsidR="00B146B5">
            <w:rPr>
              <w:noProof/>
            </w:rPr>
            <w:fldChar w:fldCharType="end"/>
          </w:r>
          <w:r w:rsidRPr="00DE4C8A">
            <w:rPr>
              <w:szCs w:val="15"/>
            </w:rPr>
            <w:instrText xml:space="preserve"> &lt;&gt; "Error*"</w:instrText>
          </w:r>
          <w:r w:rsidR="00B146B5">
            <w:fldChar w:fldCharType="begin"/>
          </w:r>
          <w:r w:rsidRPr="00DE4C8A">
            <w:instrText xml:space="preserve"> STYLEREF  "Doc title (Agency)"  \* MERGEFORMAT </w:instrText>
          </w:r>
          <w:r w:rsidR="00B146B5">
            <w:fldChar w:fldCharType="separate"/>
          </w:r>
          <w:r w:rsidR="000863CE" w:rsidRPr="000863CE">
            <w:rPr>
              <w:b/>
              <w:bCs/>
              <w:noProof/>
            </w:rPr>
            <w:instrText>Oppdatering av produktinformasjon - Anbefaling fra PRAC etter signalutredning</w:instrText>
          </w:r>
          <w:r w:rsidR="00B146B5">
            <w:rPr>
              <w:noProof/>
            </w:rPr>
            <w:fldChar w:fldCharType="end"/>
          </w:r>
          <w:r w:rsidRPr="00DE4C8A"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 w:rsidR="000863CE" w:rsidRPr="000863CE">
            <w:rPr>
              <w:noProof/>
            </w:rPr>
            <w:t>Oppdatering av produktinformasjon - Anbefaling fra PRAC etter signalutredning</w:t>
          </w:r>
          <w:r>
            <w:rPr>
              <w:szCs w:val="15"/>
            </w:rPr>
            <w:fldChar w:fldCharType="end"/>
          </w:r>
          <w:r w:rsidRPr="00DE4C8A"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0DB1CCDC" w14:textId="77777777" w:rsidR="005C04A5" w:rsidRPr="00DE4C8A" w:rsidRDefault="005C04A5">
          <w:pPr>
            <w:pStyle w:val="FooterAgency"/>
          </w:pPr>
        </w:p>
      </w:tc>
    </w:tr>
    <w:tr w:rsidR="0044362C" w14:paraId="0DB1CCE0" w14:textId="77777777">
      <w:tc>
        <w:tcPr>
          <w:tcW w:w="3291" w:type="pct"/>
          <w:tcMar>
            <w:left w:w="0" w:type="dxa"/>
            <w:right w:w="0" w:type="dxa"/>
          </w:tcMar>
        </w:tcPr>
        <w:p w14:paraId="0DB1CCDE" w14:textId="2924E780" w:rsidR="0044362C" w:rsidRDefault="0044362C" w:rsidP="0044362C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 w:rsidRPr="005C04A5">
            <w:rPr>
              <w:lang w:val="en-GB"/>
            </w:rPr>
            <w:fldChar w:fldCharType="begin"/>
          </w:r>
          <w:r>
            <w:instrText xml:space="preserve"> DOCPROPERTY "DM_emea_doc_ref_id"  \* MERGEFORMAT </w:instrText>
          </w:r>
          <w:r w:rsidRPr="005C04A5">
            <w:rPr>
              <w:lang w:val="en-GB"/>
            </w:rPr>
            <w:fldChar w:fldCharType="separate"/>
          </w:r>
          <w:r w:rsidRPr="005C04A5">
            <w:rPr>
              <w:b/>
              <w:bCs/>
              <w:lang w:val="en-US"/>
            </w:rPr>
            <w:instrText>EMA/PRAC/111861/2025</w:instrText>
          </w:r>
          <w:r w:rsidRPr="005C04A5">
            <w:rPr>
              <w:b/>
              <w:bCs/>
              <w:lang w:val="en-US"/>
            </w:rPr>
            <w:fldChar w:fldCharType="end"/>
          </w:r>
          <w:r>
            <w:rPr>
              <w:szCs w:val="15"/>
            </w:rPr>
            <w:instrText xml:space="preserve"> &lt;&gt; "Error*"</w:instrText>
          </w:r>
          <w:fldSimple w:instr="DOCPROPERTY &quot;DM_emea_doc_ref_id&quot;  \* MERGEFORMAT">
            <w:r>
              <w:instrText>EMA/PRAC/111861/2025</w:instrText>
            </w:r>
          </w:fldSimple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>
            <w:rPr>
              <w:noProof/>
            </w:rPr>
            <w:t>EMA/PRAC/111861/2025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0DB1CCDF" w14:textId="77777777" w:rsidR="0044362C" w:rsidRDefault="0044362C" w:rsidP="0044362C">
          <w:pPr>
            <w:jc w:val="right"/>
            <w:rPr>
              <w:rStyle w:val="PageNumberAgency0"/>
              <w:lang w:val="fr-FR"/>
            </w:rPr>
          </w:pPr>
          <w:r>
            <w:rPr>
              <w:rStyle w:val="PageNumberAgency0"/>
              <w:lang w:val="fr-FR"/>
            </w:rPr>
            <w:t xml:space="preserve">Page 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PAGE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  <w:r>
            <w:rPr>
              <w:rStyle w:val="PageNumberAgency0"/>
              <w:lang w:val="fr-FR"/>
            </w:rPr>
            <w:t>/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NUMPAGES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</w:p>
      </w:tc>
    </w:tr>
  </w:tbl>
  <w:p w14:paraId="0DB1CCE1" w14:textId="77777777" w:rsidR="005C04A5" w:rsidRDefault="005C04A5" w:rsidP="005C04A5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521"/>
      <w:gridCol w:w="2892"/>
    </w:tblGrid>
    <w:tr w:rsidR="00872AE0" w14:paraId="0DB1CCE4" w14:textId="77777777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0DB1CCE3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14:paraId="0DB1CCED" w14:textId="77777777">
      <w:trPr>
        <w:cantSplit/>
        <w:trHeight w:hRule="exact" w:val="198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p w14:paraId="0DB1CCE5" w14:textId="77777777" w:rsidR="005C04A5" w:rsidRPr="00333F3F" w:rsidRDefault="009829D4">
          <w:pPr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</w:pPr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 xml:space="preserve">Official </w:t>
          </w:r>
          <w:proofErr w:type="gramStart"/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>address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 Domenico</w:t>
          </w:r>
          <w:proofErr w:type="gramEnd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</w:t>
          </w:r>
          <w:proofErr w:type="spellStart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Scarlattilaan</w:t>
          </w:r>
          <w:proofErr w:type="spellEnd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</w:t>
          </w:r>
          <w:proofErr w:type="gramStart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6  </w:t>
          </w:r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>●</w:t>
          </w:r>
          <w:proofErr w:type="gramEnd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 1083 HS </w:t>
          </w:r>
          <w:proofErr w:type="gramStart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Amsterdam  </w:t>
          </w:r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>●</w:t>
          </w:r>
          <w:proofErr w:type="gramEnd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 The Netherlands</w:t>
          </w:r>
        </w:p>
      </w:tc>
      <w:tc>
        <w:tcPr>
          <w:tcW w:w="2892" w:type="dxa"/>
          <w:vMerge w:val="restart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183"/>
            <w:gridCol w:w="709"/>
          </w:tblGrid>
          <w:tr w:rsidR="00872AE0" w14:paraId="0DB1CCE8" w14:textId="77777777">
            <w:trPr>
              <w:cantSplit/>
              <w:trHeight w:val="180"/>
              <w:tblHeader/>
              <w:jc w:val="right"/>
            </w:trPr>
            <w:tc>
              <w:tcPr>
                <w:tcW w:w="2183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DB1CCE6" w14:textId="77777777" w:rsidR="005C04A5" w:rsidRPr="00333F3F" w:rsidRDefault="009829D4">
                <w:pPr>
                  <w:jc w:val="right"/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</w:pPr>
                <w:r w:rsidRPr="00333F3F">
                  <w:rPr>
                    <w:rFonts w:ascii="Verdana" w:eastAsia="Verdana" w:hAnsi="Verdana" w:cs="Verdana"/>
                    <w:color w:val="6D6F71"/>
                    <w:sz w:val="11"/>
                    <w:szCs w:val="11"/>
                    <w:lang w:val="en-US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tcMar>
                  <w:right w:w="6" w:type="dxa"/>
                </w:tcMar>
                <w:vAlign w:val="bottom"/>
              </w:tcPr>
              <w:p w14:paraId="0DB1CCE7" w14:textId="77777777" w:rsidR="005C04A5" w:rsidRDefault="009829D4">
                <w:pPr>
                  <w:jc w:val="right"/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ascii="Verdana" w:eastAsia="Verdana" w:hAnsi="Verdana" w:cs="Verdana"/>
                    <w:noProof/>
                    <w:color w:val="6D6F71"/>
                    <w:sz w:val="14"/>
                    <w:szCs w:val="14"/>
                  </w:rPr>
                  <w:drawing>
                    <wp:inline distT="0" distB="0" distL="0" distR="0" wp14:anchorId="0DB1CCFD" wp14:editId="0DB1CCFE">
                      <wp:extent cx="390525" cy="266700"/>
                      <wp:effectExtent l="0" t="0" r="0" b="0"/>
                      <wp:docPr id="2" name="Picture 1" descr="EU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7519408" name="Picture 1" descr="EU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72AE0" w14:paraId="0DB1CCEB" w14:textId="77777777">
            <w:trPr>
              <w:cantSplit/>
              <w:trHeight w:val="390"/>
              <w:jc w:val="right"/>
            </w:trPr>
            <w:tc>
              <w:tcPr>
                <w:tcW w:w="2183" w:type="dxa"/>
                <w:vMerge/>
              </w:tcPr>
              <w:p w14:paraId="0DB1CCE9" w14:textId="77777777" w:rsidR="005C04A5" w:rsidRDefault="005C04A5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</w:p>
            </w:tc>
            <w:tc>
              <w:tcPr>
                <w:tcW w:w="709" w:type="dxa"/>
                <w:vMerge/>
              </w:tcPr>
              <w:p w14:paraId="0DB1CCEA" w14:textId="77777777" w:rsidR="005C04A5" w:rsidRDefault="005C04A5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</w:p>
            </w:tc>
          </w:tr>
        </w:tbl>
        <w:p w14:paraId="0DB1CCEC" w14:textId="77777777" w:rsidR="005C04A5" w:rsidRDefault="005C04A5">
          <w:pPr>
            <w:widowControl w:val="0"/>
            <w:adjustRightInd w:val="0"/>
            <w:jc w:val="right"/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14:paraId="0DB1CCF5" w14:textId="77777777">
      <w:trPr>
        <w:cantSplit/>
        <w:trHeight w:val="390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tbl>
          <w:tblPr>
            <w:tblW w:w="6521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111"/>
            <w:gridCol w:w="2410"/>
          </w:tblGrid>
          <w:tr w:rsidR="00872AE0" w:rsidRPr="004E38BC" w14:paraId="0DB1CCEF" w14:textId="77777777">
            <w:trPr>
              <w:trHeight w:hRule="exact" w:val="198"/>
            </w:trPr>
            <w:tc>
              <w:tcPr>
                <w:tcW w:w="6521" w:type="dxa"/>
                <w:gridSpan w:val="2"/>
                <w:vAlign w:val="bottom"/>
              </w:tcPr>
              <w:p w14:paraId="0DB1CCEE" w14:textId="77777777" w:rsidR="005C04A5" w:rsidRPr="00333F3F" w:rsidRDefault="009829D4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</w:pPr>
                <w:r w:rsidRPr="00333F3F"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  <w:lang w:val="en-US"/>
                  </w:rPr>
                  <w:t xml:space="preserve">Address for visits and </w:t>
                </w:r>
                <w:proofErr w:type="gramStart"/>
                <w:r w:rsidRPr="00333F3F"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  <w:lang w:val="en-US"/>
                  </w:rPr>
                  <w:t>deliveries</w:t>
                </w:r>
                <w:r w:rsidRPr="00333F3F"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  <w:t xml:space="preserve">  Refer</w:t>
                </w:r>
                <w:proofErr w:type="gramEnd"/>
                <w:r w:rsidRPr="00333F3F"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  <w:t xml:space="preserve"> to </w:t>
                </w:r>
                <w:r w:rsidRPr="00333F3F">
                  <w:rPr>
                    <w:rFonts w:ascii="Verdana" w:eastAsia="Verdana" w:hAnsi="Verdana" w:cs="Verdana"/>
                    <w:color w:val="808080"/>
                    <w:sz w:val="14"/>
                    <w:szCs w:val="14"/>
                    <w:lang w:val="en-US"/>
                  </w:rPr>
                  <w:t xml:space="preserve">www.ema.europa.eu/how-to-find-us </w:t>
                </w:r>
              </w:p>
            </w:tc>
          </w:tr>
          <w:tr w:rsidR="00872AE0" w14:paraId="0DB1CCF2" w14:textId="77777777">
            <w:trPr>
              <w:trHeight w:hRule="exact" w:val="198"/>
            </w:trPr>
            <w:tc>
              <w:tcPr>
                <w:tcW w:w="4111" w:type="dxa"/>
                <w:vAlign w:val="bottom"/>
              </w:tcPr>
              <w:p w14:paraId="0DB1CCF0" w14:textId="77777777" w:rsidR="005C04A5" w:rsidRPr="00333F3F" w:rsidRDefault="009829D4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</w:pPr>
                <w:r w:rsidRPr="00333F3F"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  <w:lang w:val="en-US"/>
                  </w:rPr>
                  <w:t xml:space="preserve">Send us a </w:t>
                </w:r>
                <w:proofErr w:type="gramStart"/>
                <w:r w:rsidRPr="00333F3F"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  <w:lang w:val="en-US"/>
                  </w:rPr>
                  <w:t xml:space="preserve">question  </w:t>
                </w:r>
                <w:r w:rsidRPr="00333F3F"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  <w:t>Go</w:t>
                </w:r>
                <w:proofErr w:type="gramEnd"/>
                <w:r w:rsidRPr="00333F3F"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  <w:t xml:space="preserve"> to </w:t>
                </w:r>
                <w:r w:rsidRPr="00333F3F">
                  <w:rPr>
                    <w:rFonts w:ascii="Verdana" w:eastAsia="Verdana" w:hAnsi="Verdana" w:cs="Verdana"/>
                    <w:color w:val="808080"/>
                    <w:sz w:val="14"/>
                    <w:szCs w:val="14"/>
                    <w:lang w:val="en-US"/>
                  </w:rPr>
                  <w:t xml:space="preserve">www.ema.europa.eu/contact </w:t>
                </w:r>
              </w:p>
            </w:tc>
            <w:tc>
              <w:tcPr>
                <w:tcW w:w="2410" w:type="dxa"/>
                <w:vAlign w:val="bottom"/>
              </w:tcPr>
              <w:p w14:paraId="0DB1CCF1" w14:textId="77777777" w:rsidR="005C04A5" w:rsidRDefault="009829D4">
                <w:pPr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</w:rPr>
                </w:pPr>
                <w:r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</w:rPr>
                  <w:t>Telephone</w:t>
                </w:r>
                <w: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  <w:t xml:space="preserve"> +31 (0)88 781 6000</w:t>
                </w:r>
              </w:p>
            </w:tc>
          </w:tr>
        </w:tbl>
        <w:p w14:paraId="0DB1CCF3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  <w:tc>
        <w:tcPr>
          <w:tcW w:w="2892" w:type="dxa"/>
          <w:vMerge/>
          <w:tcMar>
            <w:left w:w="0" w:type="dxa"/>
            <w:right w:w="0" w:type="dxa"/>
          </w:tcMar>
          <w:vAlign w:val="bottom"/>
        </w:tcPr>
        <w:p w14:paraId="0DB1CCF4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14:paraId="0DB1CCF7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0DB1CCF6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:rsidRPr="004E38BC" w14:paraId="0DB1CCF9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0DB1CCF8" w14:textId="77777777" w:rsidR="005C04A5" w:rsidRPr="00333F3F" w:rsidRDefault="009829D4">
          <w:pPr>
            <w:jc w:val="center"/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</w:pP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© European Medicines Agency, </w:t>
          </w:r>
          <w:r w:rsidR="00AE2DA1"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202</w:t>
          </w:r>
          <w:r w:rsidR="00AB70F7"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4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. Reproduction is </w:t>
          </w:r>
          <w:proofErr w:type="spellStart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authorised</w:t>
          </w:r>
          <w:proofErr w:type="spellEnd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provided the source is acknowledged.</w:t>
          </w:r>
        </w:p>
      </w:tc>
    </w:tr>
  </w:tbl>
  <w:p w14:paraId="0DB1CCFA" w14:textId="77777777" w:rsidR="005C04A5" w:rsidRPr="00333F3F" w:rsidRDefault="005C04A5" w:rsidP="005C04A5">
    <w:pPr>
      <w:pStyle w:val="FooterAgency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6F633" w14:textId="77777777" w:rsidR="00CC2789" w:rsidRDefault="00CC2789">
      <w:r>
        <w:separator/>
      </w:r>
    </w:p>
  </w:footnote>
  <w:footnote w:type="continuationSeparator" w:id="0">
    <w:p w14:paraId="6E88FE68" w14:textId="77777777" w:rsidR="00CC2789" w:rsidRDefault="00CC2789">
      <w:r>
        <w:continuationSeparator/>
      </w:r>
    </w:p>
  </w:footnote>
  <w:footnote w:type="continuationNotice" w:id="1">
    <w:p w14:paraId="1F9D7442" w14:textId="77777777" w:rsidR="00CC2789" w:rsidRDefault="00CC27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CCE2" w14:textId="77777777" w:rsidR="005C04A5" w:rsidRDefault="009829D4" w:rsidP="00B636AF">
    <w:pPr>
      <w:pStyle w:val="HeaderAgency"/>
      <w:jc w:val="center"/>
    </w:pPr>
    <w:r>
      <w:rPr>
        <w:noProof/>
      </w:rPr>
      <w:drawing>
        <wp:inline distT="0" distB="0" distL="0" distR="0" wp14:anchorId="0DB1CCFB" wp14:editId="0DB1CCFC">
          <wp:extent cx="3562350" cy="1800225"/>
          <wp:effectExtent l="0" t="0" r="0" b="0"/>
          <wp:docPr id="1" name="Picture 1" descr="Logo 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960596" name="Picture 1" descr="Logo MS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EE2C1C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0D347DD5"/>
    <w:multiLevelType w:val="hybridMultilevel"/>
    <w:tmpl w:val="88187D72"/>
    <w:lvl w:ilvl="0" w:tplc="12F48990">
      <w:start w:val="1"/>
      <w:numFmt w:val="decimal"/>
      <w:lvlText w:val="%1."/>
      <w:lvlJc w:val="left"/>
      <w:pPr>
        <w:ind w:left="720" w:hanging="360"/>
      </w:pPr>
    </w:lvl>
    <w:lvl w:ilvl="1" w:tplc="F924624E">
      <w:start w:val="1"/>
      <w:numFmt w:val="lowerLetter"/>
      <w:lvlText w:val="%2."/>
      <w:lvlJc w:val="left"/>
      <w:pPr>
        <w:ind w:left="1440" w:hanging="360"/>
      </w:pPr>
    </w:lvl>
    <w:lvl w:ilvl="2" w:tplc="A678C080">
      <w:start w:val="1"/>
      <w:numFmt w:val="lowerRoman"/>
      <w:lvlText w:val="%3."/>
      <w:lvlJc w:val="right"/>
      <w:pPr>
        <w:ind w:left="2160" w:hanging="180"/>
      </w:pPr>
    </w:lvl>
    <w:lvl w:ilvl="3" w:tplc="853E2C5A">
      <w:start w:val="1"/>
      <w:numFmt w:val="decimal"/>
      <w:lvlText w:val="%4."/>
      <w:lvlJc w:val="left"/>
      <w:pPr>
        <w:ind w:left="2880" w:hanging="360"/>
      </w:pPr>
    </w:lvl>
    <w:lvl w:ilvl="4" w:tplc="FC421A0C">
      <w:start w:val="1"/>
      <w:numFmt w:val="lowerLetter"/>
      <w:lvlText w:val="%5."/>
      <w:lvlJc w:val="left"/>
      <w:pPr>
        <w:ind w:left="3600" w:hanging="360"/>
      </w:pPr>
    </w:lvl>
    <w:lvl w:ilvl="5" w:tplc="9B9EA064">
      <w:start w:val="1"/>
      <w:numFmt w:val="lowerRoman"/>
      <w:lvlText w:val="%6."/>
      <w:lvlJc w:val="right"/>
      <w:pPr>
        <w:ind w:left="4320" w:hanging="180"/>
      </w:pPr>
    </w:lvl>
    <w:lvl w:ilvl="6" w:tplc="9B7A2CE4">
      <w:start w:val="1"/>
      <w:numFmt w:val="decimal"/>
      <w:lvlText w:val="%7."/>
      <w:lvlJc w:val="left"/>
      <w:pPr>
        <w:ind w:left="5040" w:hanging="360"/>
      </w:pPr>
    </w:lvl>
    <w:lvl w:ilvl="7" w:tplc="8F7CF2E8">
      <w:start w:val="1"/>
      <w:numFmt w:val="lowerLetter"/>
      <w:lvlText w:val="%8."/>
      <w:lvlJc w:val="left"/>
      <w:pPr>
        <w:ind w:left="5760" w:hanging="360"/>
      </w:pPr>
    </w:lvl>
    <w:lvl w:ilvl="8" w:tplc="583EC4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6" w15:restartNumberingAfterBreak="0">
    <w:nsid w:val="48E66849"/>
    <w:multiLevelType w:val="singleLevel"/>
    <w:tmpl w:val="AD04EE68"/>
    <w:lvl w:ilvl="0">
      <w:start w:val="1"/>
      <w:numFmt w:val="bullet"/>
      <w:pStyle w:val="EMEABodyTextInd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A6D7BE3"/>
    <w:multiLevelType w:val="hybridMultilevel"/>
    <w:tmpl w:val="87286986"/>
    <w:lvl w:ilvl="0" w:tplc="1736B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48D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C5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8E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AD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C5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4D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AFD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8C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D5BA1"/>
    <w:multiLevelType w:val="hybridMultilevel"/>
    <w:tmpl w:val="BC94F7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 w16cid:durableId="1412317118">
    <w:abstractNumId w:val="3"/>
  </w:num>
  <w:num w:numId="2" w16cid:durableId="1120219491">
    <w:abstractNumId w:val="1"/>
  </w:num>
  <w:num w:numId="3" w16cid:durableId="864443425">
    <w:abstractNumId w:val="5"/>
  </w:num>
  <w:num w:numId="4" w16cid:durableId="2099981246">
    <w:abstractNumId w:val="4"/>
  </w:num>
  <w:num w:numId="5" w16cid:durableId="408886589">
    <w:abstractNumId w:val="2"/>
  </w:num>
  <w:num w:numId="6" w16cid:durableId="1725565043">
    <w:abstractNumId w:val="9"/>
  </w:num>
  <w:num w:numId="7" w16cid:durableId="786654715">
    <w:abstractNumId w:val="6"/>
  </w:num>
  <w:num w:numId="8" w16cid:durableId="636840599">
    <w:abstractNumId w:val="0"/>
  </w:num>
  <w:num w:numId="9" w16cid:durableId="1188561507">
    <w:abstractNumId w:val="9"/>
  </w:num>
  <w:num w:numId="10" w16cid:durableId="1787116205">
    <w:abstractNumId w:val="7"/>
  </w:num>
  <w:num w:numId="11" w16cid:durableId="87242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February2010"/>
  </w:docVars>
  <w:rsids>
    <w:rsidRoot w:val="00A872D4"/>
    <w:rsid w:val="000004F0"/>
    <w:rsid w:val="00001A72"/>
    <w:rsid w:val="00006A65"/>
    <w:rsid w:val="00006BE9"/>
    <w:rsid w:val="00007362"/>
    <w:rsid w:val="000137EF"/>
    <w:rsid w:val="00014C20"/>
    <w:rsid w:val="00015A27"/>
    <w:rsid w:val="00015B6C"/>
    <w:rsid w:val="0001787D"/>
    <w:rsid w:val="0002497A"/>
    <w:rsid w:val="000258C4"/>
    <w:rsid w:val="00027FC1"/>
    <w:rsid w:val="00034C7D"/>
    <w:rsid w:val="00034D76"/>
    <w:rsid w:val="00041293"/>
    <w:rsid w:val="000417CA"/>
    <w:rsid w:val="000434BD"/>
    <w:rsid w:val="0004472F"/>
    <w:rsid w:val="00045BBC"/>
    <w:rsid w:val="000461DF"/>
    <w:rsid w:val="000522BB"/>
    <w:rsid w:val="00054F28"/>
    <w:rsid w:val="000573A8"/>
    <w:rsid w:val="00060136"/>
    <w:rsid w:val="000630B6"/>
    <w:rsid w:val="00065BBE"/>
    <w:rsid w:val="000667B8"/>
    <w:rsid w:val="0006691F"/>
    <w:rsid w:val="00070471"/>
    <w:rsid w:val="00080A10"/>
    <w:rsid w:val="00081A3E"/>
    <w:rsid w:val="00085A04"/>
    <w:rsid w:val="000863CE"/>
    <w:rsid w:val="00086C6D"/>
    <w:rsid w:val="00087732"/>
    <w:rsid w:val="00087F19"/>
    <w:rsid w:val="000911E7"/>
    <w:rsid w:val="000925F6"/>
    <w:rsid w:val="00095ED0"/>
    <w:rsid w:val="000964F5"/>
    <w:rsid w:val="000966E2"/>
    <w:rsid w:val="0009708C"/>
    <w:rsid w:val="000B13FC"/>
    <w:rsid w:val="000B1CCC"/>
    <w:rsid w:val="000B48FF"/>
    <w:rsid w:val="000B7EE2"/>
    <w:rsid w:val="000C290B"/>
    <w:rsid w:val="000C3D04"/>
    <w:rsid w:val="000C56B5"/>
    <w:rsid w:val="000C5C29"/>
    <w:rsid w:val="000C61C7"/>
    <w:rsid w:val="000D2735"/>
    <w:rsid w:val="000D312B"/>
    <w:rsid w:val="000D4E31"/>
    <w:rsid w:val="000D55D8"/>
    <w:rsid w:val="000D6DAF"/>
    <w:rsid w:val="000E1DCC"/>
    <w:rsid w:val="000E2DF5"/>
    <w:rsid w:val="000E440D"/>
    <w:rsid w:val="000E5AFE"/>
    <w:rsid w:val="000F0958"/>
    <w:rsid w:val="000F29E0"/>
    <w:rsid w:val="000F2F19"/>
    <w:rsid w:val="000F30D1"/>
    <w:rsid w:val="000F4FF5"/>
    <w:rsid w:val="000F5370"/>
    <w:rsid w:val="000F7D69"/>
    <w:rsid w:val="0010021B"/>
    <w:rsid w:val="001032D3"/>
    <w:rsid w:val="0010550B"/>
    <w:rsid w:val="00107593"/>
    <w:rsid w:val="00110BAC"/>
    <w:rsid w:val="001114E5"/>
    <w:rsid w:val="00111AA3"/>
    <w:rsid w:val="00114237"/>
    <w:rsid w:val="0012152D"/>
    <w:rsid w:val="00121965"/>
    <w:rsid w:val="00121AAA"/>
    <w:rsid w:val="00121F63"/>
    <w:rsid w:val="00122C28"/>
    <w:rsid w:val="00124AD3"/>
    <w:rsid w:val="001254D9"/>
    <w:rsid w:val="00127175"/>
    <w:rsid w:val="0012797F"/>
    <w:rsid w:val="00132845"/>
    <w:rsid w:val="00135BC0"/>
    <w:rsid w:val="00137B2D"/>
    <w:rsid w:val="00142EF8"/>
    <w:rsid w:val="00144208"/>
    <w:rsid w:val="001443BB"/>
    <w:rsid w:val="00145C4C"/>
    <w:rsid w:val="001462D1"/>
    <w:rsid w:val="001503FB"/>
    <w:rsid w:val="001522D3"/>
    <w:rsid w:val="001530EC"/>
    <w:rsid w:val="00153F22"/>
    <w:rsid w:val="00161C0F"/>
    <w:rsid w:val="00162A71"/>
    <w:rsid w:val="00165EEE"/>
    <w:rsid w:val="00166E32"/>
    <w:rsid w:val="001703A8"/>
    <w:rsid w:val="001711DA"/>
    <w:rsid w:val="00171291"/>
    <w:rsid w:val="001715B2"/>
    <w:rsid w:val="00172652"/>
    <w:rsid w:val="00172E42"/>
    <w:rsid w:val="00174F37"/>
    <w:rsid w:val="00175AFE"/>
    <w:rsid w:val="0017699A"/>
    <w:rsid w:val="001856FF"/>
    <w:rsid w:val="001869B1"/>
    <w:rsid w:val="00186CB6"/>
    <w:rsid w:val="00187CE7"/>
    <w:rsid w:val="00187CF2"/>
    <w:rsid w:val="00190B98"/>
    <w:rsid w:val="00195217"/>
    <w:rsid w:val="001955C1"/>
    <w:rsid w:val="001A4552"/>
    <w:rsid w:val="001A4664"/>
    <w:rsid w:val="001B033B"/>
    <w:rsid w:val="001B19EA"/>
    <w:rsid w:val="001B3086"/>
    <w:rsid w:val="001B55D8"/>
    <w:rsid w:val="001C3700"/>
    <w:rsid w:val="001C4ECF"/>
    <w:rsid w:val="001C598F"/>
    <w:rsid w:val="001C74D6"/>
    <w:rsid w:val="001D0875"/>
    <w:rsid w:val="001D0CAF"/>
    <w:rsid w:val="001D1343"/>
    <w:rsid w:val="001D19C3"/>
    <w:rsid w:val="001D5CA1"/>
    <w:rsid w:val="001D73AA"/>
    <w:rsid w:val="001D742D"/>
    <w:rsid w:val="001D7465"/>
    <w:rsid w:val="001E313F"/>
    <w:rsid w:val="001E4ED4"/>
    <w:rsid w:val="001E736A"/>
    <w:rsid w:val="001F01BC"/>
    <w:rsid w:val="001F1500"/>
    <w:rsid w:val="001F28C1"/>
    <w:rsid w:val="001F3B9B"/>
    <w:rsid w:val="001F44C9"/>
    <w:rsid w:val="001F678E"/>
    <w:rsid w:val="001F6C21"/>
    <w:rsid w:val="00202B2C"/>
    <w:rsid w:val="00205CC0"/>
    <w:rsid w:val="00206017"/>
    <w:rsid w:val="00207C64"/>
    <w:rsid w:val="00210758"/>
    <w:rsid w:val="0021571D"/>
    <w:rsid w:val="00221A64"/>
    <w:rsid w:val="00221B07"/>
    <w:rsid w:val="0022453D"/>
    <w:rsid w:val="00226FC5"/>
    <w:rsid w:val="0023409C"/>
    <w:rsid w:val="002345E3"/>
    <w:rsid w:val="00235160"/>
    <w:rsid w:val="00236066"/>
    <w:rsid w:val="00236984"/>
    <w:rsid w:val="0024073A"/>
    <w:rsid w:val="002425B9"/>
    <w:rsid w:val="00243C8D"/>
    <w:rsid w:val="00244AC6"/>
    <w:rsid w:val="00245798"/>
    <w:rsid w:val="0025385F"/>
    <w:rsid w:val="00254317"/>
    <w:rsid w:val="0025490F"/>
    <w:rsid w:val="00255252"/>
    <w:rsid w:val="00255EE4"/>
    <w:rsid w:val="00257897"/>
    <w:rsid w:val="00261EA0"/>
    <w:rsid w:val="002642A0"/>
    <w:rsid w:val="0026494A"/>
    <w:rsid w:val="00267C9F"/>
    <w:rsid w:val="002708E8"/>
    <w:rsid w:val="00271C09"/>
    <w:rsid w:val="00273A65"/>
    <w:rsid w:val="0028187A"/>
    <w:rsid w:val="00281D27"/>
    <w:rsid w:val="00281DE1"/>
    <w:rsid w:val="002847BA"/>
    <w:rsid w:val="002903BF"/>
    <w:rsid w:val="00290477"/>
    <w:rsid w:val="0029114A"/>
    <w:rsid w:val="00297CAD"/>
    <w:rsid w:val="002A08F0"/>
    <w:rsid w:val="002A35ED"/>
    <w:rsid w:val="002A5270"/>
    <w:rsid w:val="002A7794"/>
    <w:rsid w:val="002B06B0"/>
    <w:rsid w:val="002B0CF6"/>
    <w:rsid w:val="002B15CD"/>
    <w:rsid w:val="002B2A72"/>
    <w:rsid w:val="002B2EC3"/>
    <w:rsid w:val="002B3053"/>
    <w:rsid w:val="002B5853"/>
    <w:rsid w:val="002B6B01"/>
    <w:rsid w:val="002B7B4B"/>
    <w:rsid w:val="002C0FEB"/>
    <w:rsid w:val="002C164D"/>
    <w:rsid w:val="002C3786"/>
    <w:rsid w:val="002C42D0"/>
    <w:rsid w:val="002C5B12"/>
    <w:rsid w:val="002D0D33"/>
    <w:rsid w:val="002D5A4B"/>
    <w:rsid w:val="002D6CCD"/>
    <w:rsid w:val="002D7502"/>
    <w:rsid w:val="002E0467"/>
    <w:rsid w:val="002E2C5E"/>
    <w:rsid w:val="002E6645"/>
    <w:rsid w:val="002E6AD5"/>
    <w:rsid w:val="002E7ADC"/>
    <w:rsid w:val="002F3306"/>
    <w:rsid w:val="002F3575"/>
    <w:rsid w:val="002F417D"/>
    <w:rsid w:val="002F4879"/>
    <w:rsid w:val="002F5311"/>
    <w:rsid w:val="002F605E"/>
    <w:rsid w:val="002F688A"/>
    <w:rsid w:val="00301B1B"/>
    <w:rsid w:val="00303C07"/>
    <w:rsid w:val="003075BD"/>
    <w:rsid w:val="00315B7D"/>
    <w:rsid w:val="00317857"/>
    <w:rsid w:val="0032022C"/>
    <w:rsid w:val="003216B6"/>
    <w:rsid w:val="00321DB2"/>
    <w:rsid w:val="00325DC0"/>
    <w:rsid w:val="00326266"/>
    <w:rsid w:val="0033146E"/>
    <w:rsid w:val="00331B16"/>
    <w:rsid w:val="003324DD"/>
    <w:rsid w:val="00333F3F"/>
    <w:rsid w:val="00340F7E"/>
    <w:rsid w:val="00343070"/>
    <w:rsid w:val="003438DC"/>
    <w:rsid w:val="0034400B"/>
    <w:rsid w:val="00344895"/>
    <w:rsid w:val="00345C0E"/>
    <w:rsid w:val="00345D6E"/>
    <w:rsid w:val="00352EBE"/>
    <w:rsid w:val="00356BC6"/>
    <w:rsid w:val="00361069"/>
    <w:rsid w:val="00363356"/>
    <w:rsid w:val="00364F80"/>
    <w:rsid w:val="00367380"/>
    <w:rsid w:val="00371200"/>
    <w:rsid w:val="00371986"/>
    <w:rsid w:val="003735A5"/>
    <w:rsid w:val="003752FD"/>
    <w:rsid w:val="0037572B"/>
    <w:rsid w:val="003830A3"/>
    <w:rsid w:val="00385855"/>
    <w:rsid w:val="00391DDC"/>
    <w:rsid w:val="00392269"/>
    <w:rsid w:val="0039287D"/>
    <w:rsid w:val="00395133"/>
    <w:rsid w:val="003960DB"/>
    <w:rsid w:val="00396463"/>
    <w:rsid w:val="003A4761"/>
    <w:rsid w:val="003A6DF1"/>
    <w:rsid w:val="003A70B2"/>
    <w:rsid w:val="003A7E95"/>
    <w:rsid w:val="003B185A"/>
    <w:rsid w:val="003B2642"/>
    <w:rsid w:val="003B5F0C"/>
    <w:rsid w:val="003C1473"/>
    <w:rsid w:val="003C343C"/>
    <w:rsid w:val="003D1CC6"/>
    <w:rsid w:val="003D2280"/>
    <w:rsid w:val="003D24BE"/>
    <w:rsid w:val="003D3DAE"/>
    <w:rsid w:val="003D5A9A"/>
    <w:rsid w:val="003D5D68"/>
    <w:rsid w:val="003D71FB"/>
    <w:rsid w:val="003E1AEE"/>
    <w:rsid w:val="003E5DE5"/>
    <w:rsid w:val="003F18A7"/>
    <w:rsid w:val="003F6752"/>
    <w:rsid w:val="00405935"/>
    <w:rsid w:val="00411700"/>
    <w:rsid w:val="00412345"/>
    <w:rsid w:val="00413E85"/>
    <w:rsid w:val="004200E5"/>
    <w:rsid w:val="00420842"/>
    <w:rsid w:val="00421CF0"/>
    <w:rsid w:val="004228EF"/>
    <w:rsid w:val="004253C8"/>
    <w:rsid w:val="004261EA"/>
    <w:rsid w:val="004269CE"/>
    <w:rsid w:val="004303A9"/>
    <w:rsid w:val="00432F18"/>
    <w:rsid w:val="00433DD4"/>
    <w:rsid w:val="0043722B"/>
    <w:rsid w:val="00440CB0"/>
    <w:rsid w:val="004421C1"/>
    <w:rsid w:val="0044362C"/>
    <w:rsid w:val="00443B25"/>
    <w:rsid w:val="004442BC"/>
    <w:rsid w:val="00444609"/>
    <w:rsid w:val="004453D7"/>
    <w:rsid w:val="00446C89"/>
    <w:rsid w:val="00451B8D"/>
    <w:rsid w:val="00462697"/>
    <w:rsid w:val="00462FA5"/>
    <w:rsid w:val="00463B43"/>
    <w:rsid w:val="00464E7D"/>
    <w:rsid w:val="004724AA"/>
    <w:rsid w:val="004733DA"/>
    <w:rsid w:val="00480A70"/>
    <w:rsid w:val="004817B1"/>
    <w:rsid w:val="0048381D"/>
    <w:rsid w:val="0048434A"/>
    <w:rsid w:val="00484479"/>
    <w:rsid w:val="00486D17"/>
    <w:rsid w:val="00487D93"/>
    <w:rsid w:val="004901DA"/>
    <w:rsid w:val="00490621"/>
    <w:rsid w:val="0049243F"/>
    <w:rsid w:val="0049662E"/>
    <w:rsid w:val="00497DAC"/>
    <w:rsid w:val="004A018D"/>
    <w:rsid w:val="004A1674"/>
    <w:rsid w:val="004A2B11"/>
    <w:rsid w:val="004B1547"/>
    <w:rsid w:val="004C195A"/>
    <w:rsid w:val="004C1D5E"/>
    <w:rsid w:val="004C21F9"/>
    <w:rsid w:val="004C2F2D"/>
    <w:rsid w:val="004C3C9F"/>
    <w:rsid w:val="004C495D"/>
    <w:rsid w:val="004D0272"/>
    <w:rsid w:val="004D3BB3"/>
    <w:rsid w:val="004D4CB8"/>
    <w:rsid w:val="004E1076"/>
    <w:rsid w:val="004E3091"/>
    <w:rsid w:val="004E38BC"/>
    <w:rsid w:val="004F435A"/>
    <w:rsid w:val="004F4E18"/>
    <w:rsid w:val="004F5A00"/>
    <w:rsid w:val="00500FE1"/>
    <w:rsid w:val="005015A0"/>
    <w:rsid w:val="00502A0A"/>
    <w:rsid w:val="00502ED7"/>
    <w:rsid w:val="0050434A"/>
    <w:rsid w:val="005124A0"/>
    <w:rsid w:val="0051281A"/>
    <w:rsid w:val="00512D15"/>
    <w:rsid w:val="00512F9C"/>
    <w:rsid w:val="00514025"/>
    <w:rsid w:val="00514A44"/>
    <w:rsid w:val="00517C89"/>
    <w:rsid w:val="005235F7"/>
    <w:rsid w:val="005258EA"/>
    <w:rsid w:val="00527E47"/>
    <w:rsid w:val="00531925"/>
    <w:rsid w:val="00544AF5"/>
    <w:rsid w:val="00546108"/>
    <w:rsid w:val="00547B66"/>
    <w:rsid w:val="00552738"/>
    <w:rsid w:val="005545C4"/>
    <w:rsid w:val="00554A07"/>
    <w:rsid w:val="0055637C"/>
    <w:rsid w:val="00564B47"/>
    <w:rsid w:val="00570E67"/>
    <w:rsid w:val="00574E06"/>
    <w:rsid w:val="00576BDD"/>
    <w:rsid w:val="00581219"/>
    <w:rsid w:val="005834B4"/>
    <w:rsid w:val="005837A4"/>
    <w:rsid w:val="0058521E"/>
    <w:rsid w:val="00585874"/>
    <w:rsid w:val="00590E54"/>
    <w:rsid w:val="005936D5"/>
    <w:rsid w:val="00595093"/>
    <w:rsid w:val="0059521F"/>
    <w:rsid w:val="0059549F"/>
    <w:rsid w:val="005A16DF"/>
    <w:rsid w:val="005A3A10"/>
    <w:rsid w:val="005A55A9"/>
    <w:rsid w:val="005A60C9"/>
    <w:rsid w:val="005A79E2"/>
    <w:rsid w:val="005B327E"/>
    <w:rsid w:val="005B34A9"/>
    <w:rsid w:val="005B6350"/>
    <w:rsid w:val="005B6B08"/>
    <w:rsid w:val="005B6C5B"/>
    <w:rsid w:val="005B709A"/>
    <w:rsid w:val="005C04A5"/>
    <w:rsid w:val="005C5198"/>
    <w:rsid w:val="005C6FF0"/>
    <w:rsid w:val="005C7841"/>
    <w:rsid w:val="005D0CE2"/>
    <w:rsid w:val="005D3FBB"/>
    <w:rsid w:val="005E2AEA"/>
    <w:rsid w:val="005E30A1"/>
    <w:rsid w:val="005E3908"/>
    <w:rsid w:val="005E6E6F"/>
    <w:rsid w:val="005E6F4F"/>
    <w:rsid w:val="005E76C4"/>
    <w:rsid w:val="005F008B"/>
    <w:rsid w:val="005F06FE"/>
    <w:rsid w:val="005F42C0"/>
    <w:rsid w:val="005F7CBF"/>
    <w:rsid w:val="0060354F"/>
    <w:rsid w:val="00603D11"/>
    <w:rsid w:val="00604BFC"/>
    <w:rsid w:val="00606B64"/>
    <w:rsid w:val="00607BDB"/>
    <w:rsid w:val="00607F50"/>
    <w:rsid w:val="0061072E"/>
    <w:rsid w:val="00615117"/>
    <w:rsid w:val="0061613A"/>
    <w:rsid w:val="0061640F"/>
    <w:rsid w:val="006207EE"/>
    <w:rsid w:val="0062102A"/>
    <w:rsid w:val="00621474"/>
    <w:rsid w:val="00624140"/>
    <w:rsid w:val="0063091E"/>
    <w:rsid w:val="0063154D"/>
    <w:rsid w:val="0063181B"/>
    <w:rsid w:val="0063205A"/>
    <w:rsid w:val="00636806"/>
    <w:rsid w:val="00640F4F"/>
    <w:rsid w:val="00641E2D"/>
    <w:rsid w:val="00642875"/>
    <w:rsid w:val="00651C62"/>
    <w:rsid w:val="006525A3"/>
    <w:rsid w:val="006540DA"/>
    <w:rsid w:val="00656DDD"/>
    <w:rsid w:val="0066063C"/>
    <w:rsid w:val="0066134D"/>
    <w:rsid w:val="00661BC0"/>
    <w:rsid w:val="0066479C"/>
    <w:rsid w:val="00664827"/>
    <w:rsid w:val="006653C8"/>
    <w:rsid w:val="00667FAA"/>
    <w:rsid w:val="00672598"/>
    <w:rsid w:val="00673028"/>
    <w:rsid w:val="00682DCD"/>
    <w:rsid w:val="006943B7"/>
    <w:rsid w:val="00694FE3"/>
    <w:rsid w:val="006A0105"/>
    <w:rsid w:val="006A0A61"/>
    <w:rsid w:val="006A0CF2"/>
    <w:rsid w:val="006A3F3E"/>
    <w:rsid w:val="006B1DF7"/>
    <w:rsid w:val="006B2CC7"/>
    <w:rsid w:val="006B3916"/>
    <w:rsid w:val="006B5330"/>
    <w:rsid w:val="006B6804"/>
    <w:rsid w:val="006C1018"/>
    <w:rsid w:val="006C1182"/>
    <w:rsid w:val="006C3517"/>
    <w:rsid w:val="006C3939"/>
    <w:rsid w:val="006C3DA6"/>
    <w:rsid w:val="006C4A18"/>
    <w:rsid w:val="006C529E"/>
    <w:rsid w:val="006C7F5A"/>
    <w:rsid w:val="006D0B7F"/>
    <w:rsid w:val="006D103F"/>
    <w:rsid w:val="006D10AC"/>
    <w:rsid w:val="006D1559"/>
    <w:rsid w:val="006D4495"/>
    <w:rsid w:val="006D62EC"/>
    <w:rsid w:val="006D6454"/>
    <w:rsid w:val="006D6DAD"/>
    <w:rsid w:val="006E056D"/>
    <w:rsid w:val="006E07D6"/>
    <w:rsid w:val="006E23F0"/>
    <w:rsid w:val="006E5786"/>
    <w:rsid w:val="006F0D0D"/>
    <w:rsid w:val="006F1EDB"/>
    <w:rsid w:val="006F6040"/>
    <w:rsid w:val="006F61D2"/>
    <w:rsid w:val="00701A61"/>
    <w:rsid w:val="00701BD3"/>
    <w:rsid w:val="00702FF8"/>
    <w:rsid w:val="007032EC"/>
    <w:rsid w:val="00703618"/>
    <w:rsid w:val="00703CB4"/>
    <w:rsid w:val="00704608"/>
    <w:rsid w:val="00704B4A"/>
    <w:rsid w:val="00707193"/>
    <w:rsid w:val="0071017A"/>
    <w:rsid w:val="007108B2"/>
    <w:rsid w:val="007130FA"/>
    <w:rsid w:val="007208CE"/>
    <w:rsid w:val="00727FB2"/>
    <w:rsid w:val="0073182D"/>
    <w:rsid w:val="00731E9E"/>
    <w:rsid w:val="00733088"/>
    <w:rsid w:val="00733487"/>
    <w:rsid w:val="007338C8"/>
    <w:rsid w:val="00733DA2"/>
    <w:rsid w:val="0073721F"/>
    <w:rsid w:val="00742EB5"/>
    <w:rsid w:val="00743D73"/>
    <w:rsid w:val="00745734"/>
    <w:rsid w:val="007461D3"/>
    <w:rsid w:val="00747B5D"/>
    <w:rsid w:val="00751DAD"/>
    <w:rsid w:val="007606CD"/>
    <w:rsid w:val="00761714"/>
    <w:rsid w:val="00762FCF"/>
    <w:rsid w:val="007720BD"/>
    <w:rsid w:val="0077241A"/>
    <w:rsid w:val="007744A7"/>
    <w:rsid w:val="00774617"/>
    <w:rsid w:val="00777EC5"/>
    <w:rsid w:val="00780165"/>
    <w:rsid w:val="007817AA"/>
    <w:rsid w:val="0078208F"/>
    <w:rsid w:val="00784282"/>
    <w:rsid w:val="00787D6D"/>
    <w:rsid w:val="007908E7"/>
    <w:rsid w:val="00791277"/>
    <w:rsid w:val="00791E24"/>
    <w:rsid w:val="00796BF6"/>
    <w:rsid w:val="007A2294"/>
    <w:rsid w:val="007A2DA4"/>
    <w:rsid w:val="007A6062"/>
    <w:rsid w:val="007A67E8"/>
    <w:rsid w:val="007A6B96"/>
    <w:rsid w:val="007A71FE"/>
    <w:rsid w:val="007A7443"/>
    <w:rsid w:val="007B3483"/>
    <w:rsid w:val="007B36F9"/>
    <w:rsid w:val="007B432E"/>
    <w:rsid w:val="007B6532"/>
    <w:rsid w:val="007B7912"/>
    <w:rsid w:val="007B7C53"/>
    <w:rsid w:val="007C0FBD"/>
    <w:rsid w:val="007C20D8"/>
    <w:rsid w:val="007C2A34"/>
    <w:rsid w:val="007C51F3"/>
    <w:rsid w:val="007C5A00"/>
    <w:rsid w:val="007C7A16"/>
    <w:rsid w:val="007D0369"/>
    <w:rsid w:val="007D2319"/>
    <w:rsid w:val="007D2D11"/>
    <w:rsid w:val="007D640D"/>
    <w:rsid w:val="007D7587"/>
    <w:rsid w:val="007E038C"/>
    <w:rsid w:val="007E231B"/>
    <w:rsid w:val="007E5D9B"/>
    <w:rsid w:val="007E6084"/>
    <w:rsid w:val="007E6FCE"/>
    <w:rsid w:val="007F0C5E"/>
    <w:rsid w:val="007F2607"/>
    <w:rsid w:val="007F477B"/>
    <w:rsid w:val="007F4CA9"/>
    <w:rsid w:val="007F7BBE"/>
    <w:rsid w:val="00801232"/>
    <w:rsid w:val="00803CCE"/>
    <w:rsid w:val="00803E5E"/>
    <w:rsid w:val="00804AE4"/>
    <w:rsid w:val="008064B3"/>
    <w:rsid w:val="0081065D"/>
    <w:rsid w:val="008118AF"/>
    <w:rsid w:val="00811EA0"/>
    <w:rsid w:val="00813BFA"/>
    <w:rsid w:val="008173D7"/>
    <w:rsid w:val="00817D28"/>
    <w:rsid w:val="00820E72"/>
    <w:rsid w:val="00823607"/>
    <w:rsid w:val="00825C24"/>
    <w:rsid w:val="00827898"/>
    <w:rsid w:val="00830070"/>
    <w:rsid w:val="00832E80"/>
    <w:rsid w:val="00835590"/>
    <w:rsid w:val="00835C03"/>
    <w:rsid w:val="00836039"/>
    <w:rsid w:val="0084117A"/>
    <w:rsid w:val="00847988"/>
    <w:rsid w:val="008533DD"/>
    <w:rsid w:val="00856E19"/>
    <w:rsid w:val="00856FBA"/>
    <w:rsid w:val="00857982"/>
    <w:rsid w:val="00857DD4"/>
    <w:rsid w:val="00860F71"/>
    <w:rsid w:val="00861B57"/>
    <w:rsid w:val="00862E8D"/>
    <w:rsid w:val="008679C6"/>
    <w:rsid w:val="0087139E"/>
    <w:rsid w:val="008729EC"/>
    <w:rsid w:val="00872AE0"/>
    <w:rsid w:val="00874F62"/>
    <w:rsid w:val="00877A3E"/>
    <w:rsid w:val="00885579"/>
    <w:rsid w:val="00885F0B"/>
    <w:rsid w:val="00886965"/>
    <w:rsid w:val="0089387C"/>
    <w:rsid w:val="008A3F95"/>
    <w:rsid w:val="008B17E1"/>
    <w:rsid w:val="008B298E"/>
    <w:rsid w:val="008B3F19"/>
    <w:rsid w:val="008B4892"/>
    <w:rsid w:val="008C6C71"/>
    <w:rsid w:val="008D0BED"/>
    <w:rsid w:val="008D112F"/>
    <w:rsid w:val="008D50D1"/>
    <w:rsid w:val="008D5A8C"/>
    <w:rsid w:val="008D6560"/>
    <w:rsid w:val="008E254D"/>
    <w:rsid w:val="008E2911"/>
    <w:rsid w:val="008E358A"/>
    <w:rsid w:val="008E4715"/>
    <w:rsid w:val="008E4A53"/>
    <w:rsid w:val="008E5DED"/>
    <w:rsid w:val="008E72E5"/>
    <w:rsid w:val="008F4703"/>
    <w:rsid w:val="008F7B03"/>
    <w:rsid w:val="00901975"/>
    <w:rsid w:val="0090608E"/>
    <w:rsid w:val="00906D94"/>
    <w:rsid w:val="00906E37"/>
    <w:rsid w:val="00906EB3"/>
    <w:rsid w:val="009114A6"/>
    <w:rsid w:val="00915210"/>
    <w:rsid w:val="009174AF"/>
    <w:rsid w:val="00920A92"/>
    <w:rsid w:val="00921AD6"/>
    <w:rsid w:val="00923BCD"/>
    <w:rsid w:val="00924818"/>
    <w:rsid w:val="00925A46"/>
    <w:rsid w:val="0093163B"/>
    <w:rsid w:val="0093376B"/>
    <w:rsid w:val="00934502"/>
    <w:rsid w:val="009349AA"/>
    <w:rsid w:val="00936869"/>
    <w:rsid w:val="00936C4F"/>
    <w:rsid w:val="0094767E"/>
    <w:rsid w:val="00954206"/>
    <w:rsid w:val="00955055"/>
    <w:rsid w:val="00957AE8"/>
    <w:rsid w:val="00957FAF"/>
    <w:rsid w:val="00960808"/>
    <w:rsid w:val="00961133"/>
    <w:rsid w:val="009638A4"/>
    <w:rsid w:val="00964C04"/>
    <w:rsid w:val="009663A3"/>
    <w:rsid w:val="00966FCF"/>
    <w:rsid w:val="0097491A"/>
    <w:rsid w:val="009758B4"/>
    <w:rsid w:val="00975E52"/>
    <w:rsid w:val="00976EAF"/>
    <w:rsid w:val="00977804"/>
    <w:rsid w:val="0098049A"/>
    <w:rsid w:val="00981329"/>
    <w:rsid w:val="009829D4"/>
    <w:rsid w:val="00982ABA"/>
    <w:rsid w:val="00983C15"/>
    <w:rsid w:val="00986272"/>
    <w:rsid w:val="00987AB0"/>
    <w:rsid w:val="0099000A"/>
    <w:rsid w:val="009900C6"/>
    <w:rsid w:val="00991DF2"/>
    <w:rsid w:val="009926D7"/>
    <w:rsid w:val="00993633"/>
    <w:rsid w:val="00994924"/>
    <w:rsid w:val="00994CF8"/>
    <w:rsid w:val="009A08C2"/>
    <w:rsid w:val="009A4227"/>
    <w:rsid w:val="009A4BA4"/>
    <w:rsid w:val="009A6F13"/>
    <w:rsid w:val="009B1A8A"/>
    <w:rsid w:val="009B322E"/>
    <w:rsid w:val="009B38DF"/>
    <w:rsid w:val="009C2214"/>
    <w:rsid w:val="009C3E86"/>
    <w:rsid w:val="009C4748"/>
    <w:rsid w:val="009C6201"/>
    <w:rsid w:val="009C6E7A"/>
    <w:rsid w:val="009D020F"/>
    <w:rsid w:val="009D26B9"/>
    <w:rsid w:val="009D3A02"/>
    <w:rsid w:val="009D7F29"/>
    <w:rsid w:val="009E1769"/>
    <w:rsid w:val="009E2446"/>
    <w:rsid w:val="009E6433"/>
    <w:rsid w:val="009F1760"/>
    <w:rsid w:val="009F3052"/>
    <w:rsid w:val="009F3A94"/>
    <w:rsid w:val="009F45A2"/>
    <w:rsid w:val="009F7774"/>
    <w:rsid w:val="00A03A68"/>
    <w:rsid w:val="00A05BD3"/>
    <w:rsid w:val="00A115E2"/>
    <w:rsid w:val="00A134C7"/>
    <w:rsid w:val="00A20016"/>
    <w:rsid w:val="00A225B5"/>
    <w:rsid w:val="00A262F3"/>
    <w:rsid w:val="00A27CAB"/>
    <w:rsid w:val="00A30B18"/>
    <w:rsid w:val="00A318CD"/>
    <w:rsid w:val="00A32DE8"/>
    <w:rsid w:val="00A36DE2"/>
    <w:rsid w:val="00A37729"/>
    <w:rsid w:val="00A37BEA"/>
    <w:rsid w:val="00A408D1"/>
    <w:rsid w:val="00A41A41"/>
    <w:rsid w:val="00A44B87"/>
    <w:rsid w:val="00A50A89"/>
    <w:rsid w:val="00A6000B"/>
    <w:rsid w:val="00A61B42"/>
    <w:rsid w:val="00A70CBB"/>
    <w:rsid w:val="00A71EBE"/>
    <w:rsid w:val="00A75968"/>
    <w:rsid w:val="00A76BC8"/>
    <w:rsid w:val="00A8111E"/>
    <w:rsid w:val="00A8485E"/>
    <w:rsid w:val="00A872D4"/>
    <w:rsid w:val="00A878D6"/>
    <w:rsid w:val="00A87FEB"/>
    <w:rsid w:val="00A9103B"/>
    <w:rsid w:val="00A91AA0"/>
    <w:rsid w:val="00A921F3"/>
    <w:rsid w:val="00A93E7B"/>
    <w:rsid w:val="00A96B36"/>
    <w:rsid w:val="00AA0FBC"/>
    <w:rsid w:val="00AA3E61"/>
    <w:rsid w:val="00AA52CB"/>
    <w:rsid w:val="00AB5BF6"/>
    <w:rsid w:val="00AB70F7"/>
    <w:rsid w:val="00AC1602"/>
    <w:rsid w:val="00AC4E12"/>
    <w:rsid w:val="00AC5A93"/>
    <w:rsid w:val="00AC77F2"/>
    <w:rsid w:val="00AD0217"/>
    <w:rsid w:val="00AD7544"/>
    <w:rsid w:val="00AD76D9"/>
    <w:rsid w:val="00AE04D7"/>
    <w:rsid w:val="00AE06F4"/>
    <w:rsid w:val="00AE28B9"/>
    <w:rsid w:val="00AE2DA1"/>
    <w:rsid w:val="00AE3BF2"/>
    <w:rsid w:val="00AE65B7"/>
    <w:rsid w:val="00AE7624"/>
    <w:rsid w:val="00AF1D17"/>
    <w:rsid w:val="00AF2B6F"/>
    <w:rsid w:val="00AF35E8"/>
    <w:rsid w:val="00AF38EA"/>
    <w:rsid w:val="00AF5D31"/>
    <w:rsid w:val="00B029ED"/>
    <w:rsid w:val="00B03319"/>
    <w:rsid w:val="00B052E1"/>
    <w:rsid w:val="00B071E2"/>
    <w:rsid w:val="00B074D2"/>
    <w:rsid w:val="00B146B5"/>
    <w:rsid w:val="00B14AA2"/>
    <w:rsid w:val="00B320D7"/>
    <w:rsid w:val="00B321B3"/>
    <w:rsid w:val="00B34899"/>
    <w:rsid w:val="00B35483"/>
    <w:rsid w:val="00B405D2"/>
    <w:rsid w:val="00B5002C"/>
    <w:rsid w:val="00B533CB"/>
    <w:rsid w:val="00B54875"/>
    <w:rsid w:val="00B56E4D"/>
    <w:rsid w:val="00B62CFA"/>
    <w:rsid w:val="00B636AF"/>
    <w:rsid w:val="00B63D36"/>
    <w:rsid w:val="00B64DB2"/>
    <w:rsid w:val="00B77572"/>
    <w:rsid w:val="00B814DA"/>
    <w:rsid w:val="00B81965"/>
    <w:rsid w:val="00B848F9"/>
    <w:rsid w:val="00B863B5"/>
    <w:rsid w:val="00B91AA1"/>
    <w:rsid w:val="00B9253D"/>
    <w:rsid w:val="00B926BE"/>
    <w:rsid w:val="00B92DB8"/>
    <w:rsid w:val="00B9592F"/>
    <w:rsid w:val="00B96F9A"/>
    <w:rsid w:val="00BA0005"/>
    <w:rsid w:val="00BA0565"/>
    <w:rsid w:val="00BA27E1"/>
    <w:rsid w:val="00BA3512"/>
    <w:rsid w:val="00BA4CDA"/>
    <w:rsid w:val="00BB17AE"/>
    <w:rsid w:val="00BB49B8"/>
    <w:rsid w:val="00BC0BE3"/>
    <w:rsid w:val="00BC38D2"/>
    <w:rsid w:val="00BC4EC5"/>
    <w:rsid w:val="00BC76DC"/>
    <w:rsid w:val="00BD14BA"/>
    <w:rsid w:val="00BD48F4"/>
    <w:rsid w:val="00BD7773"/>
    <w:rsid w:val="00BD7A15"/>
    <w:rsid w:val="00BD7EF2"/>
    <w:rsid w:val="00BE032C"/>
    <w:rsid w:val="00BE03C7"/>
    <w:rsid w:val="00BE245F"/>
    <w:rsid w:val="00BF112F"/>
    <w:rsid w:val="00BF2D7E"/>
    <w:rsid w:val="00BF34EB"/>
    <w:rsid w:val="00BF6201"/>
    <w:rsid w:val="00C07F3F"/>
    <w:rsid w:val="00C101F5"/>
    <w:rsid w:val="00C109D4"/>
    <w:rsid w:val="00C136E8"/>
    <w:rsid w:val="00C14A3B"/>
    <w:rsid w:val="00C217B1"/>
    <w:rsid w:val="00C2312D"/>
    <w:rsid w:val="00C25FE0"/>
    <w:rsid w:val="00C26BC2"/>
    <w:rsid w:val="00C312F2"/>
    <w:rsid w:val="00C33572"/>
    <w:rsid w:val="00C349A2"/>
    <w:rsid w:val="00C34E2D"/>
    <w:rsid w:val="00C362DB"/>
    <w:rsid w:val="00C41803"/>
    <w:rsid w:val="00C4228B"/>
    <w:rsid w:val="00C4512A"/>
    <w:rsid w:val="00C46817"/>
    <w:rsid w:val="00C47EBD"/>
    <w:rsid w:val="00C51680"/>
    <w:rsid w:val="00C52F0B"/>
    <w:rsid w:val="00C535AE"/>
    <w:rsid w:val="00C53902"/>
    <w:rsid w:val="00C605E6"/>
    <w:rsid w:val="00C649AE"/>
    <w:rsid w:val="00C65CA5"/>
    <w:rsid w:val="00C71672"/>
    <w:rsid w:val="00C7258D"/>
    <w:rsid w:val="00C72DDA"/>
    <w:rsid w:val="00C76458"/>
    <w:rsid w:val="00C82172"/>
    <w:rsid w:val="00C83920"/>
    <w:rsid w:val="00C84755"/>
    <w:rsid w:val="00C9149B"/>
    <w:rsid w:val="00C9244F"/>
    <w:rsid w:val="00CA224E"/>
    <w:rsid w:val="00CA7425"/>
    <w:rsid w:val="00CB03A8"/>
    <w:rsid w:val="00CB0E6A"/>
    <w:rsid w:val="00CB19ED"/>
    <w:rsid w:val="00CB1F90"/>
    <w:rsid w:val="00CB4200"/>
    <w:rsid w:val="00CB6204"/>
    <w:rsid w:val="00CC0419"/>
    <w:rsid w:val="00CC1177"/>
    <w:rsid w:val="00CC2789"/>
    <w:rsid w:val="00CC330F"/>
    <w:rsid w:val="00CD270E"/>
    <w:rsid w:val="00CD724A"/>
    <w:rsid w:val="00CE0471"/>
    <w:rsid w:val="00CE16CE"/>
    <w:rsid w:val="00CE39EF"/>
    <w:rsid w:val="00CF2167"/>
    <w:rsid w:val="00D00EDC"/>
    <w:rsid w:val="00D04561"/>
    <w:rsid w:val="00D060AE"/>
    <w:rsid w:val="00D068FF"/>
    <w:rsid w:val="00D0723F"/>
    <w:rsid w:val="00D105E6"/>
    <w:rsid w:val="00D12DCE"/>
    <w:rsid w:val="00D13052"/>
    <w:rsid w:val="00D14662"/>
    <w:rsid w:val="00D160F1"/>
    <w:rsid w:val="00D217CB"/>
    <w:rsid w:val="00D222DC"/>
    <w:rsid w:val="00D23550"/>
    <w:rsid w:val="00D278C3"/>
    <w:rsid w:val="00D3284C"/>
    <w:rsid w:val="00D32A41"/>
    <w:rsid w:val="00D3333C"/>
    <w:rsid w:val="00D37818"/>
    <w:rsid w:val="00D40977"/>
    <w:rsid w:val="00D4600A"/>
    <w:rsid w:val="00D521B7"/>
    <w:rsid w:val="00D533D0"/>
    <w:rsid w:val="00D56958"/>
    <w:rsid w:val="00D576C7"/>
    <w:rsid w:val="00D57AE7"/>
    <w:rsid w:val="00D62CBE"/>
    <w:rsid w:val="00D74012"/>
    <w:rsid w:val="00D771A5"/>
    <w:rsid w:val="00D773D6"/>
    <w:rsid w:val="00D81885"/>
    <w:rsid w:val="00D8284E"/>
    <w:rsid w:val="00D833B7"/>
    <w:rsid w:val="00D83838"/>
    <w:rsid w:val="00D85C12"/>
    <w:rsid w:val="00D85C21"/>
    <w:rsid w:val="00D8783F"/>
    <w:rsid w:val="00D91103"/>
    <w:rsid w:val="00D9606B"/>
    <w:rsid w:val="00D9631B"/>
    <w:rsid w:val="00D978EC"/>
    <w:rsid w:val="00DA1BDC"/>
    <w:rsid w:val="00DA5F35"/>
    <w:rsid w:val="00DA7CCB"/>
    <w:rsid w:val="00DB03D8"/>
    <w:rsid w:val="00DB1A8C"/>
    <w:rsid w:val="00DB21E6"/>
    <w:rsid w:val="00DB2EAA"/>
    <w:rsid w:val="00DB45B2"/>
    <w:rsid w:val="00DB77F9"/>
    <w:rsid w:val="00DC082D"/>
    <w:rsid w:val="00DC1BD7"/>
    <w:rsid w:val="00DC4FFF"/>
    <w:rsid w:val="00DC5407"/>
    <w:rsid w:val="00DC6943"/>
    <w:rsid w:val="00DD050D"/>
    <w:rsid w:val="00DD443C"/>
    <w:rsid w:val="00DD6367"/>
    <w:rsid w:val="00DD658E"/>
    <w:rsid w:val="00DE450E"/>
    <w:rsid w:val="00DE4B92"/>
    <w:rsid w:val="00DE4C8A"/>
    <w:rsid w:val="00DE6E3E"/>
    <w:rsid w:val="00DF14EE"/>
    <w:rsid w:val="00DF29F5"/>
    <w:rsid w:val="00E04AD3"/>
    <w:rsid w:val="00E063F4"/>
    <w:rsid w:val="00E06646"/>
    <w:rsid w:val="00E07687"/>
    <w:rsid w:val="00E07F2F"/>
    <w:rsid w:val="00E13D69"/>
    <w:rsid w:val="00E141D7"/>
    <w:rsid w:val="00E14BF9"/>
    <w:rsid w:val="00E22DB7"/>
    <w:rsid w:val="00E27CE7"/>
    <w:rsid w:val="00E40C6C"/>
    <w:rsid w:val="00E41B29"/>
    <w:rsid w:val="00E424CD"/>
    <w:rsid w:val="00E45845"/>
    <w:rsid w:val="00E47864"/>
    <w:rsid w:val="00E478EE"/>
    <w:rsid w:val="00E51159"/>
    <w:rsid w:val="00E54146"/>
    <w:rsid w:val="00E5560A"/>
    <w:rsid w:val="00E60401"/>
    <w:rsid w:val="00E6059C"/>
    <w:rsid w:val="00E6138B"/>
    <w:rsid w:val="00E61E48"/>
    <w:rsid w:val="00E629E9"/>
    <w:rsid w:val="00E668C4"/>
    <w:rsid w:val="00E7424E"/>
    <w:rsid w:val="00E75697"/>
    <w:rsid w:val="00E75898"/>
    <w:rsid w:val="00E759B2"/>
    <w:rsid w:val="00E766C3"/>
    <w:rsid w:val="00E779B4"/>
    <w:rsid w:val="00E77AAC"/>
    <w:rsid w:val="00E807DD"/>
    <w:rsid w:val="00E829DC"/>
    <w:rsid w:val="00E83778"/>
    <w:rsid w:val="00E837B2"/>
    <w:rsid w:val="00E83E6B"/>
    <w:rsid w:val="00E83E79"/>
    <w:rsid w:val="00E84099"/>
    <w:rsid w:val="00E92ADB"/>
    <w:rsid w:val="00E93A47"/>
    <w:rsid w:val="00E94BD7"/>
    <w:rsid w:val="00E95619"/>
    <w:rsid w:val="00EA0696"/>
    <w:rsid w:val="00EA1794"/>
    <w:rsid w:val="00EA2220"/>
    <w:rsid w:val="00EA234C"/>
    <w:rsid w:val="00EA35CE"/>
    <w:rsid w:val="00EB08DB"/>
    <w:rsid w:val="00EB16F4"/>
    <w:rsid w:val="00EB1D50"/>
    <w:rsid w:val="00EB57A5"/>
    <w:rsid w:val="00EB75FD"/>
    <w:rsid w:val="00EC1ED7"/>
    <w:rsid w:val="00EC5159"/>
    <w:rsid w:val="00EC5EB0"/>
    <w:rsid w:val="00EC6914"/>
    <w:rsid w:val="00EC755C"/>
    <w:rsid w:val="00ED7532"/>
    <w:rsid w:val="00EE37A7"/>
    <w:rsid w:val="00EE420A"/>
    <w:rsid w:val="00EE73F2"/>
    <w:rsid w:val="00EE7B5E"/>
    <w:rsid w:val="00EF22E0"/>
    <w:rsid w:val="00EF30C7"/>
    <w:rsid w:val="00EF34D4"/>
    <w:rsid w:val="00F010D5"/>
    <w:rsid w:val="00F020E6"/>
    <w:rsid w:val="00F03190"/>
    <w:rsid w:val="00F04D6D"/>
    <w:rsid w:val="00F075E5"/>
    <w:rsid w:val="00F10E07"/>
    <w:rsid w:val="00F12E6F"/>
    <w:rsid w:val="00F14CD2"/>
    <w:rsid w:val="00F14F3F"/>
    <w:rsid w:val="00F157C2"/>
    <w:rsid w:val="00F15B6A"/>
    <w:rsid w:val="00F176F0"/>
    <w:rsid w:val="00F2283E"/>
    <w:rsid w:val="00F24686"/>
    <w:rsid w:val="00F27625"/>
    <w:rsid w:val="00F31D96"/>
    <w:rsid w:val="00F34991"/>
    <w:rsid w:val="00F3698C"/>
    <w:rsid w:val="00F40CE4"/>
    <w:rsid w:val="00F42127"/>
    <w:rsid w:val="00F4360E"/>
    <w:rsid w:val="00F46790"/>
    <w:rsid w:val="00F467C9"/>
    <w:rsid w:val="00F50FCD"/>
    <w:rsid w:val="00F5241A"/>
    <w:rsid w:val="00F5251C"/>
    <w:rsid w:val="00F54448"/>
    <w:rsid w:val="00F571D4"/>
    <w:rsid w:val="00F6019C"/>
    <w:rsid w:val="00F648D2"/>
    <w:rsid w:val="00F64944"/>
    <w:rsid w:val="00F7654B"/>
    <w:rsid w:val="00F80CCA"/>
    <w:rsid w:val="00F81C4D"/>
    <w:rsid w:val="00F822ED"/>
    <w:rsid w:val="00F8255F"/>
    <w:rsid w:val="00F84E5F"/>
    <w:rsid w:val="00FA0B2D"/>
    <w:rsid w:val="00FA0EA4"/>
    <w:rsid w:val="00FA14A4"/>
    <w:rsid w:val="00FA611F"/>
    <w:rsid w:val="00FA793C"/>
    <w:rsid w:val="00FB1879"/>
    <w:rsid w:val="00FB3D64"/>
    <w:rsid w:val="00FB6959"/>
    <w:rsid w:val="00FB7144"/>
    <w:rsid w:val="00FC3357"/>
    <w:rsid w:val="00FC673A"/>
    <w:rsid w:val="00FD0A29"/>
    <w:rsid w:val="00FD0F78"/>
    <w:rsid w:val="00FD4146"/>
    <w:rsid w:val="00FD5678"/>
    <w:rsid w:val="00FD6A5B"/>
    <w:rsid w:val="00FD6E40"/>
    <w:rsid w:val="00FD6EB7"/>
    <w:rsid w:val="00FD7644"/>
    <w:rsid w:val="00FE344A"/>
    <w:rsid w:val="00FE65EA"/>
    <w:rsid w:val="00FF0126"/>
    <w:rsid w:val="00FF0E89"/>
    <w:rsid w:val="00FF5E3B"/>
    <w:rsid w:val="04A6119E"/>
    <w:rsid w:val="185998A1"/>
    <w:rsid w:val="19345380"/>
    <w:rsid w:val="19958457"/>
    <w:rsid w:val="29D0F4AD"/>
    <w:rsid w:val="476F5CB6"/>
    <w:rsid w:val="4A10EC85"/>
    <w:rsid w:val="6073CAE7"/>
    <w:rsid w:val="61C85956"/>
    <w:rsid w:val="64FB1944"/>
    <w:rsid w:val="76BE1B5E"/>
    <w:rsid w:val="7E16580E"/>
    <w:rsid w:val="7E5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1CC95"/>
  <w15:chartTrackingRefBased/>
  <w15:docId w15:val="{5DFAD7E1-614C-4C8A-873C-F78DFA13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17A"/>
    <w:rPr>
      <w:sz w:val="18"/>
      <w:szCs w:val="18"/>
      <w:lang w:val="nb-NO"/>
    </w:rPr>
  </w:style>
  <w:style w:type="paragraph" w:styleId="Overskrift1">
    <w:name w:val="heading 1"/>
    <w:basedOn w:val="No-numheading1Agency"/>
    <w:next w:val="BodytextAgency"/>
    <w:rsid w:val="001856FF"/>
    <w:rPr>
      <w:noProof/>
    </w:rPr>
  </w:style>
  <w:style w:type="paragraph" w:styleId="Overskrift2">
    <w:name w:val="heading 2"/>
    <w:basedOn w:val="No-numheading2Agency"/>
    <w:next w:val="BodytextAgency"/>
    <w:semiHidden/>
    <w:unhideWhenUsed/>
    <w:qFormat/>
    <w:rsid w:val="001856FF"/>
    <w:pPr>
      <w:spacing w:before="240" w:after="60"/>
    </w:pPr>
    <w:rPr>
      <w:rFonts w:ascii="Cambria" w:eastAsia="Times New Roman" w:hAnsi="Cambria" w:cs="Times New Roman"/>
      <w:iCs/>
      <w:kern w:val="0"/>
      <w:sz w:val="28"/>
      <w:szCs w:val="28"/>
      <w:lang w:eastAsia="zh-CN"/>
    </w:rPr>
  </w:style>
  <w:style w:type="paragraph" w:styleId="Overskrift3">
    <w:name w:val="heading 3"/>
    <w:basedOn w:val="No-numheading3Agency"/>
    <w:next w:val="BodytextAgency"/>
    <w:semiHidden/>
    <w:unhideWhenUsed/>
    <w:qFormat/>
    <w:rsid w:val="001856FF"/>
    <w:pPr>
      <w:spacing w:before="240" w:after="60"/>
    </w:pPr>
    <w:rPr>
      <w:rFonts w:ascii="Cambria" w:eastAsia="Times New Roman" w:hAnsi="Cambria" w:cs="Times New Roman"/>
      <w:kern w:val="0"/>
      <w:sz w:val="26"/>
      <w:szCs w:val="26"/>
      <w:lang w:eastAsia="zh-CN"/>
    </w:rPr>
  </w:style>
  <w:style w:type="paragraph" w:styleId="Overskrift4">
    <w:name w:val="heading 4"/>
    <w:basedOn w:val="No-numheading4Agency"/>
    <w:next w:val="BodytextAgency"/>
    <w:semiHidden/>
    <w:unhideWhenUsed/>
    <w:qFormat/>
    <w:rsid w:val="001856FF"/>
    <w:pPr>
      <w:spacing w:before="240" w:after="60"/>
    </w:pPr>
    <w:rPr>
      <w:rFonts w:ascii="Calibri" w:eastAsia="Times New Roman" w:hAnsi="Calibri" w:cs="Times New Roman"/>
      <w:i w:val="0"/>
      <w:kern w:val="0"/>
      <w:sz w:val="28"/>
      <w:szCs w:val="28"/>
      <w:lang w:eastAsia="zh-CN"/>
    </w:rPr>
  </w:style>
  <w:style w:type="paragraph" w:styleId="Overskrift5">
    <w:name w:val="heading 5"/>
    <w:basedOn w:val="Normal"/>
    <w:next w:val="Normal"/>
    <w:semiHidden/>
    <w:unhideWhenUsed/>
    <w:qFormat/>
    <w:rsid w:val="001856F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zh-CN"/>
    </w:rPr>
  </w:style>
  <w:style w:type="paragraph" w:styleId="Overskrift6">
    <w:name w:val="heading 6"/>
    <w:basedOn w:val="No-numheading6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kern w:val="0"/>
      <w:sz w:val="22"/>
      <w:szCs w:val="22"/>
      <w:lang w:eastAsia="zh-CN"/>
    </w:rPr>
  </w:style>
  <w:style w:type="paragraph" w:styleId="Overskrift7">
    <w:name w:val="heading 7"/>
    <w:basedOn w:val="No-numheading7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b w:val="0"/>
      <w:bCs w:val="0"/>
      <w:kern w:val="0"/>
      <w:sz w:val="24"/>
      <w:szCs w:val="24"/>
      <w:lang w:eastAsia="zh-CN"/>
    </w:rPr>
  </w:style>
  <w:style w:type="paragraph" w:styleId="Overskrift8">
    <w:name w:val="heading 8"/>
    <w:basedOn w:val="No-numheading8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b w:val="0"/>
      <w:bCs w:val="0"/>
      <w:i/>
      <w:iCs/>
      <w:kern w:val="0"/>
      <w:sz w:val="24"/>
      <w:szCs w:val="24"/>
      <w:lang w:eastAsia="zh-CN"/>
    </w:rPr>
  </w:style>
  <w:style w:type="paragraph" w:styleId="Overskrift9">
    <w:name w:val="heading 9"/>
    <w:basedOn w:val="No-numheading9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mbria" w:eastAsia="Times New Roman" w:hAnsi="Cambria" w:cs="Times New Roman"/>
      <w:b w:val="0"/>
      <w:bCs w:val="0"/>
      <w:kern w:val="0"/>
      <w:sz w:val="22"/>
      <w:szCs w:val="22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qFormat/>
    <w:rsid w:val="00BC4EC5"/>
    <w:pPr>
      <w:jc w:val="center"/>
    </w:pPr>
  </w:style>
  <w:style w:type="paragraph" w:styleId="Bunntekst">
    <w:name w:val="footer"/>
    <w:basedOn w:val="Normal"/>
    <w:link w:val="BunntekstTegn"/>
    <w:uiPriority w:val="99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idetall">
    <w:name w:val="page number"/>
    <w:basedOn w:val="Standardskriftforavsnitt"/>
    <w:semiHidden/>
    <w:rsid w:val="00E51159"/>
  </w:style>
  <w:style w:type="paragraph" w:customStyle="1" w:styleId="FooterAgency">
    <w:name w:val="Footer (Agency)"/>
    <w:basedOn w:val="Normal"/>
    <w:link w:val="FooterAgencyCharChar"/>
    <w:rsid w:val="005C04A5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5C04A5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Vanligtabel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1856FF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rdtekst">
    <w:name w:val="Body Text"/>
    <w:basedOn w:val="Normal"/>
    <w:link w:val="BrdtekstTeg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C4EC5"/>
    <w:pPr>
      <w:spacing w:after="140" w:line="280" w:lineRule="atLeast"/>
    </w:pPr>
    <w:rPr>
      <w:rFonts w:ascii="Verdana" w:eastAsia="Verdana" w:hAnsi="Verdana" w:cs="Verdana"/>
    </w:rPr>
  </w:style>
  <w:style w:type="numbering" w:customStyle="1" w:styleId="BulletsAgency">
    <w:name w:val="Bullets (Agency)"/>
    <w:basedOn w:val="Ingenliste"/>
    <w:rsid w:val="00E51159"/>
    <w:pPr>
      <w:numPr>
        <w:numId w:val="2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BC4EC5"/>
    <w:pPr>
      <w:spacing w:after="640" w:line="360" w:lineRule="atLeast"/>
    </w:pPr>
    <w:rPr>
      <w:rFonts w:ascii="Verdana" w:eastAsia="Verdana" w:hAnsi="Verdana" w:cs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BC4EC5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qFormat/>
    <w:rsid w:val="00BC4EC5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Sluttnotereferans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Sluttnoteteks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1856FF"/>
    <w:pPr>
      <w:keepNext/>
      <w:numPr>
        <w:numId w:val="4"/>
      </w:numPr>
      <w:spacing w:before="240" w:after="120"/>
    </w:pPr>
  </w:style>
  <w:style w:type="character" w:styleId="Fotnotereferans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rsid w:val="001856FF"/>
    <w:rPr>
      <w:rFonts w:ascii="Verdana" w:hAnsi="Verdana"/>
      <w:color w:val="auto"/>
      <w:vertAlign w:val="superscript"/>
    </w:rPr>
  </w:style>
  <w:style w:type="paragraph" w:styleId="Fotnoteteks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BC4EC5"/>
    <w:pPr>
      <w:keepNext/>
      <w:numPr>
        <w:numId w:val="9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BC4EC5"/>
    <w:pPr>
      <w:keepNext/>
      <w:numPr>
        <w:ilvl w:val="1"/>
        <w:numId w:val="9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BC4EC5"/>
    <w:pPr>
      <w:keepNext/>
      <w:numPr>
        <w:ilvl w:val="2"/>
        <w:numId w:val="9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BC4EC5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BC4EC5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BC4EC5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BC4EC5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BC4EC5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qFormat/>
    <w:rsid w:val="00BC4EC5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</w:rPr>
  </w:style>
  <w:style w:type="numbering" w:customStyle="1" w:styleId="NumberlistAgency">
    <w:name w:val="Number list (Agency)"/>
    <w:basedOn w:val="Ingenliste"/>
    <w:rsid w:val="00E51159"/>
    <w:pPr>
      <w:numPr>
        <w:numId w:val="3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Vanligtabell"/>
    <w:semiHidden/>
    <w:rsid w:val="00DF14EE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Vanligtabel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rsid w:val="001856FF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rsid w:val="001856FF"/>
    <w:pPr>
      <w:spacing w:before="60" w:after="240" w:line="240" w:lineRule="auto"/>
    </w:pPr>
    <w:rPr>
      <w:sz w:val="16"/>
      <w:szCs w:val="16"/>
    </w:rPr>
  </w:style>
  <w:style w:type="paragraph" w:styleId="INNH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INNH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INNH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INNH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INNH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INNH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qFormat/>
    <w:rsid w:val="00BC4EC5"/>
    <w:rPr>
      <w:rFonts w:ascii="Verdana" w:eastAsia="Times New Roman" w:hAnsi="Verdana"/>
      <w:color w:val="FF0000"/>
      <w:sz w:val="17"/>
      <w:szCs w:val="17"/>
    </w:rPr>
  </w:style>
  <w:style w:type="paragraph" w:styleId="Topptekst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obletekst">
    <w:name w:val="Balloon Text"/>
    <w:basedOn w:val="Normal"/>
    <w:link w:val="BobletekstTegn"/>
    <w:semiHidden/>
    <w:rsid w:val="00B62C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rdtekstTegn">
    <w:name w:val="Brødtekst Tegn"/>
    <w:basedOn w:val="Standardskriftforavsnitt"/>
    <w:link w:val="Brdtekst"/>
    <w:semiHidden/>
    <w:rsid w:val="001715B2"/>
  </w:style>
  <w:style w:type="character" w:customStyle="1" w:styleId="BodytextAgencyChar">
    <w:name w:val="Body text (Agency) Char"/>
    <w:link w:val="BodytextAgency"/>
    <w:qFormat/>
    <w:locked/>
    <w:rsid w:val="00636806"/>
    <w:rPr>
      <w:rFonts w:ascii="Verdana" w:eastAsia="Verdana" w:hAnsi="Verdana" w:cs="Verdana"/>
      <w:sz w:val="18"/>
      <w:szCs w:val="18"/>
    </w:rPr>
  </w:style>
  <w:style w:type="paragraph" w:customStyle="1" w:styleId="EMEABodyText">
    <w:name w:val="EMEA Body Text"/>
    <w:basedOn w:val="Normal"/>
    <w:link w:val="EMEABodyTextChar"/>
    <w:uiPriority w:val="99"/>
    <w:rsid w:val="00745734"/>
    <w:rPr>
      <w:rFonts w:eastAsia="Times New Roman"/>
      <w:sz w:val="22"/>
      <w:szCs w:val="20"/>
      <w:lang w:eastAsia="en-US"/>
    </w:rPr>
  </w:style>
  <w:style w:type="character" w:customStyle="1" w:styleId="EMEABodyTextChar">
    <w:name w:val="EMEA Body Text Char"/>
    <w:link w:val="EMEABodyText"/>
    <w:uiPriority w:val="99"/>
    <w:rsid w:val="00745734"/>
    <w:rPr>
      <w:rFonts w:eastAsia="Times New Roman"/>
      <w:sz w:val="22"/>
      <w:lang w:eastAsia="en-US"/>
    </w:rPr>
  </w:style>
  <w:style w:type="paragraph" w:customStyle="1" w:styleId="EMEABodyTextIndent">
    <w:name w:val="EMEA Body Text Indent"/>
    <w:basedOn w:val="EMEABodyText"/>
    <w:next w:val="EMEABodyText"/>
    <w:rsid w:val="00745734"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character" w:customStyle="1" w:styleId="BunntekstTegn">
    <w:name w:val="Bunntekst Tegn"/>
    <w:link w:val="Bunntekst"/>
    <w:uiPriority w:val="99"/>
    <w:semiHidden/>
    <w:locked/>
    <w:rsid w:val="00A41A41"/>
    <w:rPr>
      <w:rFonts w:ascii="Arial" w:eastAsia="Times New Roman" w:hAnsi="Arial"/>
      <w:sz w:val="16"/>
      <w:lang w:eastAsia="en-US"/>
    </w:rPr>
  </w:style>
  <w:style w:type="paragraph" w:styleId="Punktliste2">
    <w:name w:val="List Bullet 2"/>
    <w:basedOn w:val="Normal"/>
    <w:rsid w:val="00DA1BDC"/>
    <w:pPr>
      <w:numPr>
        <w:numId w:val="8"/>
      </w:numPr>
    </w:pPr>
    <w:rPr>
      <w:rFonts w:ascii="Verdana" w:hAnsi="Verdana" w:cs="Verdana"/>
      <w:lang w:eastAsia="zh-CN"/>
    </w:rPr>
  </w:style>
  <w:style w:type="paragraph" w:styleId="Listeavsnitt">
    <w:name w:val="List Paragraph"/>
    <w:basedOn w:val="Normal"/>
    <w:uiPriority w:val="34"/>
    <w:qFormat/>
    <w:rsid w:val="00D060AE"/>
    <w:pPr>
      <w:ind w:left="720"/>
      <w:contextualSpacing/>
    </w:pPr>
    <w:rPr>
      <w:rFonts w:eastAsia="Calibri"/>
      <w:sz w:val="22"/>
      <w:szCs w:val="20"/>
      <w:lang w:eastAsia="zh-CN"/>
    </w:rPr>
  </w:style>
  <w:style w:type="paragraph" w:styleId="Dato">
    <w:name w:val="Date"/>
    <w:basedOn w:val="Normal"/>
    <w:next w:val="Normal"/>
    <w:semiHidden/>
    <w:rsid w:val="00E51159"/>
  </w:style>
  <w:style w:type="paragraph" w:styleId="Dokumentkart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E51159"/>
  </w:style>
  <w:style w:type="character" w:styleId="Utheving">
    <w:name w:val="Emphasis"/>
    <w:rsid w:val="001856FF"/>
    <w:rPr>
      <w:i/>
      <w:iCs/>
    </w:rPr>
  </w:style>
  <w:style w:type="paragraph" w:styleId="Konvoluttadresse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vsenderadresse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ulgthyperkobling">
    <w:name w:val="FollowedHyperlink"/>
    <w:semiHidden/>
    <w:rsid w:val="00E51159"/>
    <w:rPr>
      <w:color w:val="800080"/>
      <w:u w:val="single"/>
    </w:rPr>
  </w:style>
  <w:style w:type="character" w:styleId="Hyperkobling">
    <w:name w:val="Hyperlink"/>
    <w:semiHidden/>
    <w:rsid w:val="00E51159"/>
    <w:rPr>
      <w:color w:val="0000FF"/>
      <w:u w:val="single"/>
    </w:rPr>
  </w:style>
  <w:style w:type="character" w:styleId="Linjenummer">
    <w:name w:val="line number"/>
    <w:basedOn w:val="Standardskriftforavsnitt"/>
    <w:semiHidden/>
    <w:rsid w:val="00E51159"/>
  </w:style>
  <w:style w:type="paragraph" w:styleId="Makrotekst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sz w:val="24"/>
      <w:szCs w:val="24"/>
    </w:rPr>
  </w:style>
  <w:style w:type="paragraph" w:styleId="Renteks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Innledendehilsen">
    <w:name w:val="Salutation"/>
    <w:basedOn w:val="Normal"/>
    <w:next w:val="Normal"/>
    <w:semiHidden/>
    <w:rsid w:val="00E51159"/>
  </w:style>
  <w:style w:type="character" w:styleId="Sterk">
    <w:name w:val="Strong"/>
    <w:rsid w:val="001856FF"/>
    <w:rPr>
      <w:b/>
      <w:bCs/>
    </w:rPr>
  </w:style>
  <w:style w:type="table" w:styleId="Tabellrutenett">
    <w:name w:val="Table Grid"/>
    <w:basedOn w:val="Vanligtabel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ildeliste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Figurliste">
    <w:name w:val="table of figures"/>
    <w:basedOn w:val="Normal"/>
    <w:next w:val="Normal"/>
    <w:semiHidden/>
    <w:rsid w:val="00E51159"/>
  </w:style>
  <w:style w:type="paragraph" w:styleId="Kildelisteoverskrift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qFormat/>
    <w:rsid w:val="00BC4EC5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</w:rPr>
  </w:style>
  <w:style w:type="character" w:customStyle="1" w:styleId="UnresolvedMention1">
    <w:name w:val="Unresolved Mention1"/>
    <w:basedOn w:val="Standardskriftforavsnitt"/>
    <w:rsid w:val="009C6201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semiHidden/>
    <w:rsid w:val="00857982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85798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857982"/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857982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857982"/>
    <w:rPr>
      <w:b/>
      <w:bCs/>
      <w:lang w:val="nb-NO"/>
    </w:rPr>
  </w:style>
  <w:style w:type="paragraph" w:styleId="Revisjon">
    <w:name w:val="Revision"/>
    <w:hidden/>
    <w:uiPriority w:val="99"/>
    <w:semiHidden/>
    <w:rsid w:val="004442BC"/>
    <w:rPr>
      <w:sz w:val="18"/>
      <w:szCs w:val="18"/>
      <w:lang w:val="nb-NO"/>
    </w:rPr>
  </w:style>
  <w:style w:type="character" w:styleId="Ulstomtale">
    <w:name w:val="Unresolved Mention"/>
    <w:basedOn w:val="Standardskriftforavsnitt"/>
    <w:rsid w:val="00C53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4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1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ma.europa.eu/en/human-regulatory-overview/post-authorisation/pharmacovigilance-post-authorisation/signal-management/prac-recommendations-safety-sign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8A020EA45D44CA16005B4F166C2DC" ma:contentTypeVersion="16" ma:contentTypeDescription="Opprett et nytt dokument." ma:contentTypeScope="" ma:versionID="c4b81b2fac250b8c91c47665dc933969">
  <xsd:schema xmlns:xsd="http://www.w3.org/2001/XMLSchema" xmlns:xs="http://www.w3.org/2001/XMLSchema" xmlns:p="http://schemas.microsoft.com/office/2006/metadata/properties" xmlns:ns2="76a2bf3a-aef7-43e2-9ad7-9b8487525308" xmlns:ns3="a1e68553-56bd-4711-a770-bfbae66ea3b9" targetNamespace="http://schemas.microsoft.com/office/2006/metadata/properties" ma:root="true" ma:fieldsID="f3b193f3fa0df952e5e13eeda920464b" ns2:_="" ns3:_="">
    <xsd:import namespace="76a2bf3a-aef7-43e2-9ad7-9b8487525308"/>
    <xsd:import namespace="a1e68553-56bd-4711-a770-bfbae66ea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2bf3a-aef7-43e2-9ad7-9b8487525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68553-56bd-4711-a770-bfbae66ea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ea9eb9-814c-4072-9148-fe62c7d2baac}" ma:internalName="TaxCatchAll" ma:showField="CatchAllData" ma:web="a1e68553-56bd-4711-a770-bfbae66ea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98545-1CD9-457F-8B33-D8E312DDB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FFA10-1E2A-4441-9BF1-5AC80D549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2bf3a-aef7-43e2-9ad7-9b8487525308"/>
    <ds:schemaRef ds:uri="a1e68553-56bd-4711-a770-bfbae66e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91FB6-9190-4414-BAAA-B7CC63A17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4622</Characters>
  <Application>Microsoft Office Word</Application>
  <DocSecurity>0</DocSecurity>
  <Lines>38</Lines>
  <Paragraphs>10</Paragraphs>
  <ScaleCrop>false</ScaleCrop>
  <Company>European Medicines Agency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product information wording - Sep 2024_EN</dc:title>
  <dc:subject/>
  <dc:creator>Cappelli Benedicte</dc:creator>
  <cp:keywords/>
  <dc:description>Template version: 8 August 2014</dc:description>
  <cp:lastModifiedBy>NOMA-mba</cp:lastModifiedBy>
  <cp:revision>10</cp:revision>
  <cp:lastPrinted>2017-01-19T21:32:00Z</cp:lastPrinted>
  <dcterms:created xsi:type="dcterms:W3CDTF">2025-04-29T19:10:00Z</dcterms:created>
  <dcterms:modified xsi:type="dcterms:W3CDTF">2025-04-30T08:24:00Z</dcterms:modified>
</cp:coreProperties>
</file>