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1CC98" w14:textId="4239E089" w:rsidR="003C1473" w:rsidRPr="00333F3F" w:rsidRDefault="00311703" w:rsidP="00463B43">
      <w:pPr>
        <w:pStyle w:val="DoctitleAgency"/>
      </w:pPr>
      <w:bookmarkStart w:id="0" w:name="DocSubtitle"/>
      <w:r>
        <w:t>O</w:t>
      </w:r>
      <w:r w:rsidRPr="00333F3F">
        <w:t xml:space="preserve">ppdatering av produktinformasjon </w:t>
      </w:r>
      <w:r>
        <w:t xml:space="preserve">- </w:t>
      </w:r>
      <w:r w:rsidR="00DE4C8A" w:rsidRPr="00333F3F">
        <w:t>Anbefaling fra PRAC etter signalutredning</w:t>
      </w:r>
    </w:p>
    <w:bookmarkEnd w:id="0"/>
    <w:p w14:paraId="0DB1CC99" w14:textId="3397D725" w:rsidR="00BA4CDA" w:rsidRPr="00DE4C8A" w:rsidRDefault="00DE4C8A" w:rsidP="00C47EBD">
      <w:pPr>
        <w:pStyle w:val="DocsubtitleAgency"/>
      </w:pPr>
      <w:r w:rsidRPr="00DE4C8A">
        <w:t xml:space="preserve">Vedtatt </w:t>
      </w:r>
      <w:r w:rsidR="004A50E6">
        <w:t>8</w:t>
      </w:r>
      <w:r w:rsidR="000A186F">
        <w:t>.</w:t>
      </w:r>
      <w:r w:rsidR="004A003A">
        <w:t xml:space="preserve"> </w:t>
      </w:r>
      <w:r w:rsidR="000A186F">
        <w:t>-</w:t>
      </w:r>
      <w:r w:rsidR="004A003A">
        <w:t xml:space="preserve"> </w:t>
      </w:r>
      <w:r w:rsidR="004A50E6">
        <w:t>11</w:t>
      </w:r>
      <w:r w:rsidR="000A186F">
        <w:t>.</w:t>
      </w:r>
      <w:r w:rsidR="0025618C">
        <w:t xml:space="preserve"> </w:t>
      </w:r>
      <w:r w:rsidR="004A50E6">
        <w:t>juni</w:t>
      </w:r>
      <w:r w:rsidR="001503FB" w:rsidRPr="00DE4C8A">
        <w:t xml:space="preserve"> 20</w:t>
      </w:r>
      <w:r w:rsidR="00BF34EB" w:rsidRPr="00DE4C8A">
        <w:t>2</w:t>
      </w:r>
      <w:r w:rsidR="00E909B0">
        <w:t>6</w:t>
      </w:r>
      <w:r w:rsidR="009829D4" w:rsidRPr="00DE4C8A">
        <w:t xml:space="preserve"> PRAC</w:t>
      </w:r>
    </w:p>
    <w:p w14:paraId="33BC1F6A" w14:textId="77777777" w:rsidR="000B5A28" w:rsidRPr="005E308E" w:rsidRDefault="000B5A28" w:rsidP="000B5A28">
      <w:pPr>
        <w:pStyle w:val="BodytextAgency"/>
      </w:pPr>
      <w:r w:rsidRPr="005E308E">
        <w:t xml:space="preserve">Ordlyden i produktinformasjonen i dette dokumentet er hentet fra dokumentet ‘PRAC </w:t>
      </w:r>
      <w:proofErr w:type="spellStart"/>
      <w:r w:rsidRPr="005E308E">
        <w:t>recommendations</w:t>
      </w:r>
      <w:proofErr w:type="spellEnd"/>
      <w:r w:rsidRPr="005E308E">
        <w:t xml:space="preserve"> </w:t>
      </w:r>
      <w:proofErr w:type="spellStart"/>
      <w:r w:rsidRPr="005E308E">
        <w:t>on</w:t>
      </w:r>
      <w:proofErr w:type="spellEnd"/>
      <w:r w:rsidRPr="005E308E">
        <w:t xml:space="preserve"> signals’, som inneholder hele PRAC anbefalingsteksten til oppdateringen. Det dokumentet inneholder i tillegg en generell veiledning om hvordan signalene skal håndteres. Dokumentet finnes </w:t>
      </w:r>
      <w:r>
        <w:t xml:space="preserve">på nettsiden </w:t>
      </w:r>
      <w:hyperlink r:id="rId11" w:history="1">
        <w:r w:rsidRPr="005E308E">
          <w:rPr>
            <w:rStyle w:val="Hyperkobling"/>
            <w:bCs/>
            <w:iCs/>
          </w:rPr>
          <w:t xml:space="preserve">PRAC </w:t>
        </w:r>
        <w:proofErr w:type="spellStart"/>
        <w:r w:rsidRPr="005E308E">
          <w:rPr>
            <w:rStyle w:val="Hyperkobling"/>
            <w:bCs/>
            <w:iCs/>
          </w:rPr>
          <w:t>recommendations</w:t>
        </w:r>
        <w:proofErr w:type="spellEnd"/>
        <w:r w:rsidRPr="005E308E">
          <w:rPr>
            <w:rStyle w:val="Hyperkobling"/>
            <w:bCs/>
            <w:iCs/>
          </w:rPr>
          <w:t xml:space="preserve"> </w:t>
        </w:r>
        <w:proofErr w:type="spellStart"/>
        <w:r w:rsidRPr="005E308E">
          <w:rPr>
            <w:rStyle w:val="Hyperkobling"/>
            <w:bCs/>
            <w:iCs/>
          </w:rPr>
          <w:t>on</w:t>
        </w:r>
        <w:proofErr w:type="spellEnd"/>
        <w:r w:rsidRPr="005E308E">
          <w:rPr>
            <w:rStyle w:val="Hyperkobling"/>
            <w:bCs/>
            <w:iCs/>
          </w:rPr>
          <w:t xml:space="preserve"> </w:t>
        </w:r>
        <w:proofErr w:type="spellStart"/>
        <w:r w:rsidRPr="005E308E">
          <w:rPr>
            <w:rStyle w:val="Hyperkobling"/>
            <w:bCs/>
            <w:iCs/>
          </w:rPr>
          <w:t>safety</w:t>
        </w:r>
        <w:proofErr w:type="spellEnd"/>
        <w:r w:rsidRPr="005E308E">
          <w:rPr>
            <w:rStyle w:val="Hyperkobling"/>
            <w:bCs/>
            <w:iCs/>
          </w:rPr>
          <w:t xml:space="preserve"> signals</w:t>
        </w:r>
      </w:hyperlink>
      <w:r w:rsidRPr="005E308E">
        <w:t xml:space="preserve"> (kun engelsk versjon).</w:t>
      </w:r>
    </w:p>
    <w:p w14:paraId="530DEB1E" w14:textId="77777777" w:rsidR="000B5A28" w:rsidRPr="005E308E" w:rsidRDefault="000B5A28" w:rsidP="000B5A28">
      <w:pPr>
        <w:pStyle w:val="BodytextAgency"/>
      </w:pPr>
      <w:r w:rsidRPr="005E308E">
        <w:t>Ny tekst som skal inn i produktinformasjonen</w:t>
      </w:r>
      <w:r>
        <w:t>,</w:t>
      </w:r>
      <w:r w:rsidRPr="005E308E">
        <w:t xml:space="preserve"> er </w:t>
      </w:r>
      <w:r w:rsidRPr="005E308E">
        <w:rPr>
          <w:u w:val="single"/>
        </w:rPr>
        <w:t>understreket</w:t>
      </w:r>
      <w:r w:rsidRPr="005E308E">
        <w:t>. Nåværende tekst som skal slettes</w:t>
      </w:r>
      <w:r>
        <w:t>,</w:t>
      </w:r>
      <w:r w:rsidRPr="005E308E">
        <w:t xml:space="preserve"> er </w:t>
      </w:r>
      <w:proofErr w:type="spellStart"/>
      <w:r w:rsidRPr="006E12C7">
        <w:rPr>
          <w:strike/>
        </w:rPr>
        <w:t>gjennomstreket</w:t>
      </w:r>
      <w:proofErr w:type="spellEnd"/>
      <w:r w:rsidRPr="005E308E">
        <w:t>.</w:t>
      </w:r>
    </w:p>
    <w:p w14:paraId="5B4B1B6B" w14:textId="77777777" w:rsidR="00DE4C8A" w:rsidRPr="00DE4C8A" w:rsidRDefault="00DE4C8A" w:rsidP="004421C1">
      <w:pPr>
        <w:pStyle w:val="BodytextAgency"/>
      </w:pPr>
    </w:p>
    <w:p w14:paraId="468DF0A5" w14:textId="77777777" w:rsidR="008450D4" w:rsidRPr="00DE4C8A" w:rsidRDefault="008450D4" w:rsidP="008450D4">
      <w:pPr>
        <w:pStyle w:val="BodytextAgency"/>
      </w:pPr>
    </w:p>
    <w:p w14:paraId="4E55CA39" w14:textId="3200B422" w:rsidR="008450D4" w:rsidRDefault="004A003A" w:rsidP="008450D4">
      <w:pPr>
        <w:pStyle w:val="Heading1Agency"/>
        <w:numPr>
          <w:ilvl w:val="0"/>
          <w:numId w:val="5"/>
        </w:numPr>
      </w:pPr>
      <w:bookmarkStart w:id="1" w:name="_Hlk213147906"/>
      <w:proofErr w:type="spellStart"/>
      <w:r>
        <w:rPr>
          <w:lang w:eastAsia="en-US"/>
        </w:rPr>
        <w:t>Darolutamid</w:t>
      </w:r>
      <w:proofErr w:type="spellEnd"/>
      <w:r w:rsidR="005631E0">
        <w:rPr>
          <w:lang w:eastAsia="en-US"/>
        </w:rPr>
        <w:t xml:space="preserve"> </w:t>
      </w:r>
      <w:r w:rsidR="00C9469D">
        <w:rPr>
          <w:lang w:eastAsia="en-US"/>
        </w:rPr>
        <w:t>–</w:t>
      </w:r>
      <w:r w:rsidR="008450D4" w:rsidRPr="001603E9">
        <w:t xml:space="preserve"> </w:t>
      </w:r>
      <w:proofErr w:type="spellStart"/>
      <w:r w:rsidR="00C9469D">
        <w:t>Angioødem</w:t>
      </w:r>
      <w:proofErr w:type="spellEnd"/>
      <w:r w:rsidR="00C9469D">
        <w:t xml:space="preserve"> </w:t>
      </w:r>
      <w:r w:rsidR="008450D4" w:rsidRPr="001603E9">
        <w:t>(EPITT n</w:t>
      </w:r>
      <w:r w:rsidR="008450D4">
        <w:t>r</w:t>
      </w:r>
      <w:r w:rsidR="0016177F">
        <w:t>.</w:t>
      </w:r>
      <w:r w:rsidR="008450D4" w:rsidRPr="001603E9">
        <w:t xml:space="preserve"> </w:t>
      </w:r>
      <w:r w:rsidR="00417127" w:rsidRPr="00A376C7">
        <w:rPr>
          <w:lang w:val="es-ES"/>
        </w:rPr>
        <w:t>20237</w:t>
      </w:r>
      <w:r w:rsidR="008450D4" w:rsidRPr="001603E9">
        <w:t>)</w:t>
      </w:r>
    </w:p>
    <w:p w14:paraId="4C3BD635" w14:textId="0F5C8F23" w:rsidR="008450D4" w:rsidRDefault="008450D4" w:rsidP="008450D4">
      <w:pPr>
        <w:pStyle w:val="BodytextAgency"/>
        <w:rPr>
          <w:b/>
          <w:bCs/>
        </w:rPr>
      </w:pPr>
      <w:r>
        <w:rPr>
          <w:b/>
          <w:bCs/>
        </w:rPr>
        <w:t>Preparatomtale</w:t>
      </w:r>
    </w:p>
    <w:p w14:paraId="2E957F81" w14:textId="77777777" w:rsidR="008450D4" w:rsidRPr="00945097" w:rsidRDefault="008450D4" w:rsidP="008450D4">
      <w:pPr>
        <w:pStyle w:val="BodytextAgency"/>
      </w:pPr>
      <w:r w:rsidRPr="00945097">
        <w:t>4.8 Bivirkninger</w:t>
      </w:r>
    </w:p>
    <w:p w14:paraId="067E4902" w14:textId="3EB8906C" w:rsidR="003B0FD8" w:rsidRDefault="003B0FD8" w:rsidP="008450D4">
      <w:pPr>
        <w:pStyle w:val="BodytextAgency"/>
        <w:spacing w:before="120"/>
      </w:pPr>
      <w:r>
        <w:t>Hud</w:t>
      </w:r>
      <w:r w:rsidR="00410B92">
        <w:t xml:space="preserve"> og subkutant vev</w:t>
      </w:r>
    </w:p>
    <w:p w14:paraId="47FFEE15" w14:textId="77032AF0" w:rsidR="00DE2D29" w:rsidRDefault="00DE2D29" w:rsidP="008450D4">
      <w:pPr>
        <w:pStyle w:val="BodytextAgency"/>
        <w:spacing w:before="120"/>
        <w:rPr>
          <w:bCs/>
          <w:u w:val="single"/>
          <w:vertAlign w:val="superscript"/>
        </w:rPr>
      </w:pPr>
      <w:r>
        <w:t xml:space="preserve">Frekvens «Ikke kjent»: </w:t>
      </w:r>
      <w:proofErr w:type="spellStart"/>
      <w:r w:rsidRPr="00334DA7">
        <w:rPr>
          <w:u w:val="single"/>
        </w:rPr>
        <w:t>angioødem</w:t>
      </w:r>
      <w:proofErr w:type="spellEnd"/>
      <w:r w:rsidRPr="00334DA7">
        <w:rPr>
          <w:u w:val="single"/>
        </w:rPr>
        <w:t xml:space="preserve"> </w:t>
      </w:r>
      <w:r w:rsidR="00334DA7" w:rsidRPr="00334DA7">
        <w:rPr>
          <w:bCs/>
          <w:u w:val="single"/>
          <w:vertAlign w:val="superscript"/>
        </w:rPr>
        <w:t>g, h</w:t>
      </w:r>
    </w:p>
    <w:p w14:paraId="08EB506B" w14:textId="4799A5BA" w:rsidR="00B16B30" w:rsidRPr="00B16B30" w:rsidRDefault="00B16B30" w:rsidP="00B16B30">
      <w:pPr>
        <w:pStyle w:val="BodytextAgency"/>
        <w:spacing w:before="120"/>
        <w:rPr>
          <w:bCs/>
          <w:u w:val="single"/>
        </w:rPr>
      </w:pPr>
      <w:r>
        <w:rPr>
          <w:bCs/>
          <w:u w:val="single"/>
          <w:vertAlign w:val="superscript"/>
        </w:rPr>
        <w:t>g</w:t>
      </w:r>
      <w:r>
        <w:rPr>
          <w:bCs/>
          <w:u w:val="single"/>
        </w:rPr>
        <w:t xml:space="preserve"> </w:t>
      </w:r>
      <w:r w:rsidRPr="00B16B30">
        <w:rPr>
          <w:bCs/>
          <w:u w:val="single"/>
        </w:rPr>
        <w:t>Inkluderer laryn</w:t>
      </w:r>
      <w:r>
        <w:rPr>
          <w:bCs/>
          <w:u w:val="single"/>
        </w:rPr>
        <w:t>ks</w:t>
      </w:r>
      <w:r w:rsidRPr="00B16B30">
        <w:rPr>
          <w:bCs/>
          <w:u w:val="single"/>
        </w:rPr>
        <w:t>ødem, hevelse</w:t>
      </w:r>
      <w:r w:rsidR="0034145B">
        <w:rPr>
          <w:bCs/>
          <w:u w:val="single"/>
        </w:rPr>
        <w:t xml:space="preserve"> i lep</w:t>
      </w:r>
      <w:r w:rsidR="00902D9B">
        <w:rPr>
          <w:bCs/>
          <w:u w:val="single"/>
        </w:rPr>
        <w:t>per,</w:t>
      </w:r>
      <w:r w:rsidRPr="00B16B30">
        <w:rPr>
          <w:bCs/>
          <w:u w:val="single"/>
        </w:rPr>
        <w:t xml:space="preserve"> ansikt</w:t>
      </w:r>
      <w:r w:rsidR="00902D9B">
        <w:rPr>
          <w:bCs/>
          <w:u w:val="single"/>
        </w:rPr>
        <w:t xml:space="preserve"> </w:t>
      </w:r>
      <w:r w:rsidRPr="00B16B30">
        <w:rPr>
          <w:bCs/>
          <w:u w:val="single"/>
        </w:rPr>
        <w:t>og tunge</w:t>
      </w:r>
    </w:p>
    <w:p w14:paraId="01EC60AD" w14:textId="132CB4FC" w:rsidR="00B16B30" w:rsidRPr="00E706F3" w:rsidRDefault="00E706F3" w:rsidP="008450D4">
      <w:pPr>
        <w:pStyle w:val="BodytextAgency"/>
        <w:spacing w:before="120"/>
        <w:rPr>
          <w:u w:val="single"/>
        </w:rPr>
      </w:pPr>
      <w:r w:rsidRPr="00E706F3">
        <w:rPr>
          <w:u w:val="single"/>
          <w:vertAlign w:val="superscript"/>
        </w:rPr>
        <w:t>h</w:t>
      </w:r>
      <w:r w:rsidR="002A77E7" w:rsidRPr="00E706F3">
        <w:rPr>
          <w:u w:val="single"/>
        </w:rPr>
        <w:t xml:space="preserve"> </w:t>
      </w:r>
      <w:r w:rsidRPr="00E706F3">
        <w:rPr>
          <w:u w:val="single"/>
        </w:rPr>
        <w:t>Spontanrapporter fra erfaringer etter markedsføring</w:t>
      </w:r>
    </w:p>
    <w:p w14:paraId="7126340F" w14:textId="232967C2" w:rsidR="008450D4" w:rsidRDefault="008450D4" w:rsidP="008450D4">
      <w:pPr>
        <w:pStyle w:val="BodytextAgency"/>
        <w:spacing w:before="120"/>
        <w:rPr>
          <w:b/>
          <w:bCs/>
          <w:iCs/>
        </w:rPr>
      </w:pPr>
      <w:r w:rsidRPr="0094767E">
        <w:br/>
      </w:r>
      <w:r w:rsidRPr="003075BD">
        <w:rPr>
          <w:b/>
          <w:bCs/>
          <w:iCs/>
        </w:rPr>
        <w:t>P</w:t>
      </w:r>
      <w:r>
        <w:rPr>
          <w:b/>
          <w:bCs/>
          <w:iCs/>
        </w:rPr>
        <w:t>akningsvedlegg</w:t>
      </w:r>
    </w:p>
    <w:p w14:paraId="25342A2E" w14:textId="4F80D9BD" w:rsidR="008450D4" w:rsidRDefault="008450D4" w:rsidP="005631E0">
      <w:pPr>
        <w:pStyle w:val="BodytextAgency"/>
        <w:spacing w:before="120"/>
        <w:jc w:val="both"/>
        <w:rPr>
          <w:iCs/>
        </w:rPr>
      </w:pPr>
      <w:r w:rsidRPr="00945097">
        <w:rPr>
          <w:iCs/>
        </w:rPr>
        <w:t>4. Mulige bivirkninger</w:t>
      </w:r>
    </w:p>
    <w:p w14:paraId="1081D63A" w14:textId="3D27D993" w:rsidR="00F956C7" w:rsidRPr="00F956C7" w:rsidRDefault="00F956C7" w:rsidP="00F956C7">
      <w:pPr>
        <w:pStyle w:val="BodytextAgency"/>
        <w:spacing w:before="120"/>
        <w:jc w:val="both"/>
        <w:rPr>
          <w:iCs/>
          <w:u w:val="single"/>
        </w:rPr>
      </w:pPr>
      <w:r w:rsidRPr="00F956C7">
        <w:rPr>
          <w:iCs/>
          <w:u w:val="single"/>
        </w:rPr>
        <w:t xml:space="preserve">Andre bivirkninger som har blitt rapportert med </w:t>
      </w:r>
      <w:r>
        <w:rPr>
          <w:iCs/>
          <w:u w:val="single"/>
        </w:rPr>
        <w:t xml:space="preserve">ikke </w:t>
      </w:r>
      <w:r w:rsidRPr="00F956C7">
        <w:rPr>
          <w:iCs/>
          <w:u w:val="single"/>
        </w:rPr>
        <w:t>kjent frekvens (</w:t>
      </w:r>
      <w:r w:rsidRPr="00F956C7">
        <w:rPr>
          <w:iCs/>
          <w:u w:val="single"/>
        </w:rPr>
        <w:t xml:space="preserve">kan </w:t>
      </w:r>
      <w:r>
        <w:rPr>
          <w:iCs/>
          <w:u w:val="single"/>
        </w:rPr>
        <w:t>rammet et ukjent antall personer</w:t>
      </w:r>
      <w:r w:rsidRPr="00F956C7">
        <w:rPr>
          <w:iCs/>
          <w:u w:val="single"/>
        </w:rPr>
        <w:t>):</w:t>
      </w:r>
    </w:p>
    <w:p w14:paraId="600422EB" w14:textId="174AF79F" w:rsidR="00F956C7" w:rsidRPr="0036481D" w:rsidRDefault="00BC6341" w:rsidP="00BC6341">
      <w:pPr>
        <w:pStyle w:val="BodytextAgency"/>
        <w:spacing w:before="120"/>
        <w:ind w:left="360"/>
        <w:jc w:val="both"/>
        <w:rPr>
          <w:iCs/>
          <w:u w:val="single"/>
        </w:rPr>
      </w:pPr>
      <w:r w:rsidRPr="0036481D">
        <w:rPr>
          <w:iCs/>
          <w:u w:val="single"/>
        </w:rPr>
        <w:t>- h</w:t>
      </w:r>
      <w:r w:rsidR="00F956C7" w:rsidRPr="0036481D">
        <w:rPr>
          <w:iCs/>
          <w:u w:val="single"/>
        </w:rPr>
        <w:t>evelse under huden i områder som ansikt, lepper, tunge og hals</w:t>
      </w:r>
    </w:p>
    <w:p w14:paraId="4D7DCBA6" w14:textId="77777777" w:rsidR="00F956C7" w:rsidRDefault="00F956C7" w:rsidP="005631E0">
      <w:pPr>
        <w:pStyle w:val="BodytextAgency"/>
        <w:spacing w:before="120"/>
        <w:jc w:val="both"/>
        <w:rPr>
          <w:iCs/>
        </w:rPr>
      </w:pPr>
    </w:p>
    <w:p w14:paraId="5D42E8F2" w14:textId="4D5981D1" w:rsidR="008450D4" w:rsidRDefault="00104093" w:rsidP="00F751BF">
      <w:pPr>
        <w:pStyle w:val="Heading1Agency"/>
        <w:numPr>
          <w:ilvl w:val="0"/>
          <w:numId w:val="5"/>
        </w:numPr>
      </w:pPr>
      <w:proofErr w:type="spellStart"/>
      <w:r>
        <w:rPr>
          <w:lang w:eastAsia="en-US"/>
        </w:rPr>
        <w:lastRenderedPageBreak/>
        <w:t>Gemcitabin</w:t>
      </w:r>
      <w:proofErr w:type="spellEnd"/>
      <w:r w:rsidR="008450D4" w:rsidRPr="00341458">
        <w:rPr>
          <w:lang w:eastAsia="en-US"/>
        </w:rPr>
        <w:t xml:space="preserve"> </w:t>
      </w:r>
      <w:r w:rsidR="008450D4" w:rsidRPr="001603E9">
        <w:t xml:space="preserve">– </w:t>
      </w:r>
      <w:r w:rsidR="00F751BF" w:rsidRPr="00F751BF">
        <w:t>Legemiddel</w:t>
      </w:r>
      <w:r w:rsidR="006F0AF4">
        <w:t>indusert</w:t>
      </w:r>
      <w:r w:rsidR="00F751BF" w:rsidRPr="00F751BF">
        <w:t xml:space="preserve"> </w:t>
      </w:r>
      <w:r w:rsidR="006F0AF4">
        <w:t xml:space="preserve">utslett </w:t>
      </w:r>
      <w:r w:rsidR="00F751BF" w:rsidRPr="00F751BF">
        <w:t>med eosinofili og systemiske symptomer (DRESS)</w:t>
      </w:r>
      <w:r w:rsidR="00F751BF">
        <w:t xml:space="preserve"> </w:t>
      </w:r>
      <w:r w:rsidR="008450D4" w:rsidRPr="001603E9">
        <w:t>(EPITT n</w:t>
      </w:r>
      <w:r w:rsidR="008450D4">
        <w:t>r</w:t>
      </w:r>
      <w:r w:rsidR="0016177F">
        <w:t>.</w:t>
      </w:r>
      <w:r w:rsidR="008450D4" w:rsidRPr="001603E9">
        <w:t xml:space="preserve"> </w:t>
      </w:r>
      <w:r w:rsidR="00016890" w:rsidRPr="00A376C7">
        <w:t>20256</w:t>
      </w:r>
      <w:r w:rsidR="008450D4" w:rsidRPr="001603E9">
        <w:t>)</w:t>
      </w:r>
    </w:p>
    <w:p w14:paraId="4A9FDC6F" w14:textId="29AEF41A" w:rsidR="00436871" w:rsidRPr="0052301A" w:rsidRDefault="00436871" w:rsidP="00436871">
      <w:pPr>
        <w:pStyle w:val="BodytextAgency"/>
        <w:rPr>
          <w:i/>
          <w:iCs/>
        </w:rPr>
      </w:pPr>
      <w:r w:rsidRPr="0052301A">
        <w:rPr>
          <w:i/>
          <w:iCs/>
        </w:rPr>
        <w:t xml:space="preserve">Det kan være nødvendig for MT-innehavere å tilpasse teksten for enkelte </w:t>
      </w:r>
      <w:r w:rsidR="00435801">
        <w:rPr>
          <w:i/>
          <w:iCs/>
        </w:rPr>
        <w:t>legemidler</w:t>
      </w:r>
      <w:r w:rsidRPr="0052301A">
        <w:rPr>
          <w:i/>
          <w:iCs/>
        </w:rPr>
        <w:t xml:space="preserve"> med tanke på allerede eksisterende ordlyd for noen nasjonalt godkjente legemidler.</w:t>
      </w:r>
    </w:p>
    <w:p w14:paraId="6AEF7BA1" w14:textId="77777777" w:rsidR="008450D4" w:rsidRDefault="008450D4" w:rsidP="008450D4">
      <w:pPr>
        <w:pStyle w:val="BodytextAgency"/>
        <w:spacing w:before="120"/>
        <w:jc w:val="both"/>
        <w:rPr>
          <w:b/>
          <w:bCs/>
          <w:iCs/>
        </w:rPr>
      </w:pPr>
      <w:r w:rsidRPr="00D04F1C">
        <w:rPr>
          <w:b/>
          <w:bCs/>
          <w:iCs/>
        </w:rPr>
        <w:t>Preparatomtale</w:t>
      </w:r>
    </w:p>
    <w:p w14:paraId="0066C907" w14:textId="77777777" w:rsidR="008450D4" w:rsidRDefault="008450D4" w:rsidP="008450D4">
      <w:pPr>
        <w:pStyle w:val="BodytextAgency"/>
        <w:spacing w:before="120"/>
        <w:jc w:val="both"/>
        <w:rPr>
          <w:iCs/>
        </w:rPr>
      </w:pPr>
      <w:r w:rsidRPr="00945097">
        <w:rPr>
          <w:iCs/>
        </w:rPr>
        <w:t>4.4 Advarsler og forsiktighetsregler</w:t>
      </w:r>
    </w:p>
    <w:p w14:paraId="2018E844" w14:textId="7EEB2AAC" w:rsidR="00392E81" w:rsidRDefault="00392E81" w:rsidP="008450D4">
      <w:pPr>
        <w:pStyle w:val="BodytextAgency"/>
        <w:spacing w:before="120"/>
        <w:jc w:val="both"/>
        <w:rPr>
          <w:iCs/>
          <w:u w:val="single"/>
        </w:rPr>
      </w:pPr>
      <w:r w:rsidRPr="00073EEE">
        <w:rPr>
          <w:iCs/>
          <w:u w:val="single"/>
        </w:rPr>
        <w:t xml:space="preserve">Alvorlige kutane bivirkninger </w:t>
      </w:r>
      <w:r>
        <w:rPr>
          <w:iCs/>
          <w:u w:val="single"/>
        </w:rPr>
        <w:t>(</w:t>
      </w:r>
      <w:proofErr w:type="spellStart"/>
      <w:r>
        <w:rPr>
          <w:iCs/>
          <w:u w:val="single"/>
        </w:rPr>
        <w:t>SCARs</w:t>
      </w:r>
      <w:proofErr w:type="spellEnd"/>
      <w:r>
        <w:rPr>
          <w:iCs/>
          <w:u w:val="single"/>
        </w:rPr>
        <w:t>)</w:t>
      </w:r>
    </w:p>
    <w:p w14:paraId="5C59922A" w14:textId="6697F40A" w:rsidR="008450D4" w:rsidRDefault="00073EEE" w:rsidP="008450D4">
      <w:pPr>
        <w:pStyle w:val="BodytextAgency"/>
        <w:spacing w:before="120"/>
        <w:jc w:val="both"/>
        <w:rPr>
          <w:iCs/>
          <w:u w:val="single"/>
        </w:rPr>
      </w:pPr>
      <w:r w:rsidRPr="00D774A0">
        <w:rPr>
          <w:iCs/>
          <w:strike/>
        </w:rPr>
        <w:t xml:space="preserve">Alvorlige kutane bivirkninger, inkludert </w:t>
      </w:r>
      <w:r w:rsidRPr="00DC06AF">
        <w:rPr>
          <w:iCs/>
        </w:rPr>
        <w:t xml:space="preserve">Stevens-Johnson syndrom (SJS), toksisk epidermal </w:t>
      </w:r>
      <w:proofErr w:type="spellStart"/>
      <w:r w:rsidRPr="00DC06AF">
        <w:rPr>
          <w:iCs/>
        </w:rPr>
        <w:t>nekrolyse</w:t>
      </w:r>
      <w:proofErr w:type="spellEnd"/>
      <w:r w:rsidRPr="00DC06AF">
        <w:rPr>
          <w:iCs/>
        </w:rPr>
        <w:t xml:space="preserve"> (TEN)</w:t>
      </w:r>
      <w:r w:rsidR="0099668C">
        <w:rPr>
          <w:iCs/>
          <w:u w:val="single"/>
        </w:rPr>
        <w:t>, legemiddel</w:t>
      </w:r>
      <w:r w:rsidR="00D1157C">
        <w:rPr>
          <w:iCs/>
          <w:u w:val="single"/>
        </w:rPr>
        <w:t>indusert</w:t>
      </w:r>
      <w:r w:rsidR="0099668C">
        <w:rPr>
          <w:iCs/>
          <w:u w:val="single"/>
        </w:rPr>
        <w:t xml:space="preserve"> </w:t>
      </w:r>
      <w:r w:rsidR="00D1157C">
        <w:rPr>
          <w:iCs/>
          <w:u w:val="single"/>
        </w:rPr>
        <w:t xml:space="preserve">utslett </w:t>
      </w:r>
      <w:r w:rsidR="0099668C">
        <w:rPr>
          <w:iCs/>
          <w:u w:val="single"/>
        </w:rPr>
        <w:t>med eosinofili og systemiske symp</w:t>
      </w:r>
      <w:r w:rsidR="00AD5FED">
        <w:rPr>
          <w:iCs/>
          <w:u w:val="single"/>
        </w:rPr>
        <w:t>t</w:t>
      </w:r>
      <w:r w:rsidR="0099668C">
        <w:rPr>
          <w:iCs/>
          <w:u w:val="single"/>
        </w:rPr>
        <w:t>omer (DRESS)</w:t>
      </w:r>
      <w:r w:rsidRPr="00DC06AF">
        <w:rPr>
          <w:iCs/>
        </w:rPr>
        <w:t xml:space="preserve"> og akutt generalisert </w:t>
      </w:r>
      <w:proofErr w:type="spellStart"/>
      <w:r w:rsidRPr="00DC06AF">
        <w:rPr>
          <w:iCs/>
        </w:rPr>
        <w:t>eksantematøs</w:t>
      </w:r>
      <w:proofErr w:type="spellEnd"/>
      <w:r w:rsidRPr="00DC06AF">
        <w:rPr>
          <w:iCs/>
        </w:rPr>
        <w:t xml:space="preserve"> </w:t>
      </w:r>
      <w:proofErr w:type="spellStart"/>
      <w:r w:rsidRPr="00DC06AF">
        <w:rPr>
          <w:iCs/>
        </w:rPr>
        <w:t>pustulose</w:t>
      </w:r>
      <w:proofErr w:type="spellEnd"/>
      <w:r w:rsidRPr="00DC06AF">
        <w:rPr>
          <w:iCs/>
        </w:rPr>
        <w:t xml:space="preserve"> (AGEP), som kan være livstruende eller dødelig, er rapportert i forbindelse med </w:t>
      </w:r>
      <w:proofErr w:type="spellStart"/>
      <w:r w:rsidRPr="00DC06AF">
        <w:rPr>
          <w:iCs/>
        </w:rPr>
        <w:t>gemcitabinbehandling</w:t>
      </w:r>
      <w:proofErr w:type="spellEnd"/>
      <w:r w:rsidR="0099668C">
        <w:rPr>
          <w:iCs/>
        </w:rPr>
        <w:t xml:space="preserve"> </w:t>
      </w:r>
      <w:r w:rsidR="00751F16">
        <w:rPr>
          <w:iCs/>
          <w:u w:val="single"/>
        </w:rPr>
        <w:t>(se pkt. 4.8)</w:t>
      </w:r>
      <w:r w:rsidRPr="00DC06AF">
        <w:rPr>
          <w:iCs/>
        </w:rPr>
        <w:t>. Pasienter bør informeres om tegn og symptomer</w:t>
      </w:r>
      <w:r w:rsidR="007515A3">
        <w:rPr>
          <w:iCs/>
        </w:rPr>
        <w:t xml:space="preserve"> </w:t>
      </w:r>
      <w:r w:rsidR="007515A3">
        <w:rPr>
          <w:iCs/>
          <w:u w:val="single"/>
        </w:rPr>
        <w:t>på alvorlige kutane bivirkninger</w:t>
      </w:r>
      <w:r w:rsidR="00FB2E6C">
        <w:rPr>
          <w:iCs/>
          <w:u w:val="single"/>
        </w:rPr>
        <w:t xml:space="preserve"> og oppsøke helsehjelp hos lege umiddelbart</w:t>
      </w:r>
      <w:r w:rsidR="00FC2DC0">
        <w:rPr>
          <w:iCs/>
          <w:u w:val="single"/>
        </w:rPr>
        <w:t xml:space="preserve"> ved </w:t>
      </w:r>
      <w:r w:rsidR="00AD70C7">
        <w:rPr>
          <w:iCs/>
          <w:u w:val="single"/>
        </w:rPr>
        <w:t>enhver observasjon</w:t>
      </w:r>
      <w:r w:rsidR="00FC2DC0">
        <w:rPr>
          <w:iCs/>
          <w:u w:val="single"/>
        </w:rPr>
        <w:t xml:space="preserve"> på tegn og symptomer</w:t>
      </w:r>
      <w:r w:rsidR="00D1157C">
        <w:rPr>
          <w:iCs/>
          <w:u w:val="single"/>
        </w:rPr>
        <w:t xml:space="preserve"> som kan indikere slike</w:t>
      </w:r>
      <w:r w:rsidR="009905DA">
        <w:rPr>
          <w:iCs/>
          <w:u w:val="single"/>
        </w:rPr>
        <w:t>.</w:t>
      </w:r>
      <w:r w:rsidRPr="009905DA">
        <w:rPr>
          <w:iCs/>
          <w:strike/>
        </w:rPr>
        <w:t xml:space="preserve">, og overvåkes nøye for </w:t>
      </w:r>
      <w:proofErr w:type="spellStart"/>
      <w:r w:rsidRPr="009905DA">
        <w:rPr>
          <w:iCs/>
          <w:strike/>
        </w:rPr>
        <w:t>hudreaskjoner</w:t>
      </w:r>
      <w:proofErr w:type="spellEnd"/>
      <w:r w:rsidRPr="009905DA">
        <w:rPr>
          <w:iCs/>
          <w:strike/>
        </w:rPr>
        <w:t>.</w:t>
      </w:r>
      <w:r w:rsidRPr="00DC06AF">
        <w:rPr>
          <w:iCs/>
        </w:rPr>
        <w:t xml:space="preserve"> Dersom tegn og symptomer som kan tyde på disse reaksjonene oppstår, skal </w:t>
      </w:r>
      <w:proofErr w:type="spellStart"/>
      <w:r w:rsidRPr="00DC06AF">
        <w:rPr>
          <w:iCs/>
        </w:rPr>
        <w:t>gemcitabin</w:t>
      </w:r>
      <w:proofErr w:type="spellEnd"/>
      <w:r w:rsidRPr="00DC06AF">
        <w:rPr>
          <w:iCs/>
        </w:rPr>
        <w:t xml:space="preserve"> seponeres umiddelbart</w:t>
      </w:r>
      <w:r w:rsidR="009905DA">
        <w:rPr>
          <w:iCs/>
        </w:rPr>
        <w:t xml:space="preserve"> </w:t>
      </w:r>
      <w:r w:rsidR="009905DA" w:rsidRPr="00560C5F">
        <w:rPr>
          <w:iCs/>
          <w:u w:val="single"/>
        </w:rPr>
        <w:t xml:space="preserve">og </w:t>
      </w:r>
      <w:r w:rsidR="00576ADF" w:rsidRPr="00BE0884">
        <w:rPr>
          <w:iCs/>
          <w:u w:val="single"/>
        </w:rPr>
        <w:t>alternativ behandling vurderes (</w:t>
      </w:r>
      <w:r w:rsidR="00E30292">
        <w:rPr>
          <w:iCs/>
          <w:u w:val="single"/>
        </w:rPr>
        <w:t>ved behov)</w:t>
      </w:r>
      <w:r w:rsidRPr="00DC06AF">
        <w:rPr>
          <w:iCs/>
        </w:rPr>
        <w:t>.</w:t>
      </w:r>
    </w:p>
    <w:p w14:paraId="43AAA708" w14:textId="77777777" w:rsidR="00FC08AE" w:rsidRPr="00FC08AE" w:rsidRDefault="00FC08AE" w:rsidP="00FC08AE">
      <w:pPr>
        <w:pStyle w:val="BodytextAgency"/>
        <w:spacing w:before="120"/>
        <w:jc w:val="both"/>
        <w:rPr>
          <w:iCs/>
          <w:u w:val="single"/>
        </w:rPr>
      </w:pPr>
      <w:r w:rsidRPr="00FC08AE">
        <w:rPr>
          <w:iCs/>
          <w:u w:val="single"/>
        </w:rPr>
        <w:t xml:space="preserve">Hvis pasienten har utviklet en alvorlig kutan bivirkning ved bruk av </w:t>
      </w:r>
      <w:proofErr w:type="spellStart"/>
      <w:r w:rsidRPr="00FC08AE">
        <w:rPr>
          <w:iCs/>
          <w:u w:val="single"/>
        </w:rPr>
        <w:t>gemcitabin</w:t>
      </w:r>
      <w:proofErr w:type="spellEnd"/>
      <w:r w:rsidRPr="00FC08AE">
        <w:rPr>
          <w:iCs/>
          <w:u w:val="single"/>
        </w:rPr>
        <w:t xml:space="preserve">, må behandling med </w:t>
      </w:r>
      <w:proofErr w:type="spellStart"/>
      <w:r w:rsidRPr="00FC08AE">
        <w:rPr>
          <w:iCs/>
          <w:u w:val="single"/>
        </w:rPr>
        <w:t>gemcitabin</w:t>
      </w:r>
      <w:proofErr w:type="spellEnd"/>
      <w:r w:rsidRPr="00FC08AE">
        <w:rPr>
          <w:iCs/>
          <w:u w:val="single"/>
        </w:rPr>
        <w:t xml:space="preserve"> ikke gjenopptas på noe tidspunkt.</w:t>
      </w:r>
    </w:p>
    <w:p w14:paraId="1B19E260" w14:textId="77777777" w:rsidR="00073EEE" w:rsidRDefault="00073EEE" w:rsidP="008450D4">
      <w:pPr>
        <w:pStyle w:val="BodytextAgency"/>
        <w:spacing w:before="120"/>
        <w:jc w:val="both"/>
        <w:rPr>
          <w:iCs/>
          <w:u w:val="single"/>
        </w:rPr>
      </w:pPr>
    </w:p>
    <w:p w14:paraId="734949F5" w14:textId="77777777" w:rsidR="008450D4" w:rsidRPr="00945097" w:rsidRDefault="008450D4" w:rsidP="008450D4">
      <w:pPr>
        <w:pStyle w:val="BodytextAgency"/>
      </w:pPr>
      <w:r w:rsidRPr="00945097">
        <w:t>4.8 Bivirkninger</w:t>
      </w:r>
    </w:p>
    <w:p w14:paraId="6A646A20" w14:textId="080A297A" w:rsidR="008450D4" w:rsidRPr="0000531C" w:rsidRDefault="00FC08AE" w:rsidP="008450D4">
      <w:pPr>
        <w:pStyle w:val="BodytextAgency"/>
        <w:spacing w:before="120"/>
        <w:jc w:val="both"/>
        <w:rPr>
          <w:iCs/>
        </w:rPr>
      </w:pPr>
      <w:r w:rsidRPr="0000531C">
        <w:rPr>
          <w:iCs/>
        </w:rPr>
        <w:t>Bivirkningstabell</w:t>
      </w:r>
    </w:p>
    <w:p w14:paraId="3D769D4F" w14:textId="50D2A820" w:rsidR="00FC08AE" w:rsidRPr="0000531C" w:rsidRDefault="0000531C" w:rsidP="008450D4">
      <w:pPr>
        <w:pStyle w:val="BodytextAgency"/>
        <w:spacing w:before="120"/>
        <w:jc w:val="both"/>
        <w:rPr>
          <w:iCs/>
        </w:rPr>
      </w:pPr>
      <w:r w:rsidRPr="0000531C">
        <w:rPr>
          <w:iCs/>
        </w:rPr>
        <w:t>Hud og subkutant ve</w:t>
      </w:r>
      <w:r w:rsidR="00D45D92">
        <w:rPr>
          <w:iCs/>
        </w:rPr>
        <w:t>v</w:t>
      </w:r>
    </w:p>
    <w:p w14:paraId="68613239" w14:textId="23F68338" w:rsidR="0000531C" w:rsidRDefault="0000531C" w:rsidP="008450D4">
      <w:pPr>
        <w:pStyle w:val="BodytextAgency"/>
        <w:spacing w:before="120"/>
        <w:jc w:val="both"/>
        <w:rPr>
          <w:iCs/>
          <w:u w:val="single"/>
        </w:rPr>
      </w:pPr>
      <w:r w:rsidRPr="0000531C">
        <w:rPr>
          <w:iCs/>
        </w:rPr>
        <w:t>Frekvens:</w:t>
      </w:r>
      <w:r>
        <w:rPr>
          <w:iCs/>
          <w:u w:val="single"/>
        </w:rPr>
        <w:t xml:space="preserve"> Ikke kjent</w:t>
      </w:r>
    </w:p>
    <w:p w14:paraId="7B0B3E9B" w14:textId="3777C6E8" w:rsidR="0000531C" w:rsidRDefault="0000531C" w:rsidP="008450D4">
      <w:pPr>
        <w:pStyle w:val="BodytextAgency"/>
        <w:spacing w:before="120"/>
        <w:jc w:val="both"/>
        <w:rPr>
          <w:iCs/>
          <w:u w:val="single"/>
        </w:rPr>
      </w:pPr>
      <w:r w:rsidRPr="0000531C">
        <w:rPr>
          <w:iCs/>
          <w:u w:val="single"/>
        </w:rPr>
        <w:t>Legemiddel</w:t>
      </w:r>
      <w:r w:rsidR="00D1157C">
        <w:rPr>
          <w:iCs/>
          <w:u w:val="single"/>
        </w:rPr>
        <w:t>indusert</w:t>
      </w:r>
      <w:r w:rsidRPr="0000531C">
        <w:rPr>
          <w:iCs/>
          <w:u w:val="single"/>
        </w:rPr>
        <w:t xml:space="preserve"> </w:t>
      </w:r>
      <w:r w:rsidR="00D1157C">
        <w:rPr>
          <w:iCs/>
          <w:u w:val="single"/>
        </w:rPr>
        <w:t xml:space="preserve">utslett </w:t>
      </w:r>
      <w:r w:rsidRPr="0000531C">
        <w:rPr>
          <w:iCs/>
          <w:u w:val="single"/>
        </w:rPr>
        <w:t>med eosinofili og systemiske symptomer (DRESS)</w:t>
      </w:r>
    </w:p>
    <w:p w14:paraId="7E0861E8" w14:textId="77777777" w:rsidR="0000531C" w:rsidRPr="00341458" w:rsidRDefault="0000531C" w:rsidP="008450D4">
      <w:pPr>
        <w:pStyle w:val="BodytextAgency"/>
        <w:spacing w:before="120"/>
        <w:jc w:val="both"/>
        <w:rPr>
          <w:iCs/>
          <w:u w:val="single"/>
        </w:rPr>
      </w:pPr>
    </w:p>
    <w:p w14:paraId="29483088" w14:textId="77777777" w:rsidR="008450D4" w:rsidRPr="00860472" w:rsidRDefault="008450D4" w:rsidP="008450D4">
      <w:pPr>
        <w:pStyle w:val="BodytextAgency"/>
        <w:spacing w:before="120"/>
        <w:jc w:val="both"/>
        <w:rPr>
          <w:b/>
          <w:bCs/>
          <w:iCs/>
        </w:rPr>
      </w:pPr>
      <w:r w:rsidRPr="00860472">
        <w:rPr>
          <w:b/>
          <w:bCs/>
          <w:iCs/>
        </w:rPr>
        <w:t>Pakningsvedlegg</w:t>
      </w:r>
    </w:p>
    <w:p w14:paraId="517AA241" w14:textId="3C4EAD03" w:rsidR="008450D4" w:rsidRPr="00225157" w:rsidRDefault="008450D4" w:rsidP="008450D4">
      <w:pPr>
        <w:pStyle w:val="BodytextAgency"/>
        <w:spacing w:before="120"/>
        <w:jc w:val="both"/>
        <w:rPr>
          <w:iCs/>
        </w:rPr>
      </w:pPr>
      <w:r w:rsidRPr="00225157">
        <w:rPr>
          <w:iCs/>
        </w:rPr>
        <w:t xml:space="preserve">2. Hva du må vite før du </w:t>
      </w:r>
      <w:r w:rsidRPr="00225157">
        <w:rPr>
          <w:iCs/>
        </w:rPr>
        <w:t>får</w:t>
      </w:r>
      <w:r w:rsidRPr="00225157">
        <w:rPr>
          <w:iCs/>
        </w:rPr>
        <w:t xml:space="preserve"> </w:t>
      </w:r>
      <w:r w:rsidR="009341F7">
        <w:rPr>
          <w:iCs/>
        </w:rPr>
        <w:t>&lt;legemiddelnavn&gt;</w:t>
      </w:r>
    </w:p>
    <w:p w14:paraId="68AF7113" w14:textId="77777777" w:rsidR="008450D4" w:rsidRDefault="008450D4" w:rsidP="008450D4">
      <w:pPr>
        <w:pStyle w:val="BodytextAgency"/>
        <w:spacing w:before="120"/>
        <w:jc w:val="both"/>
        <w:rPr>
          <w:iCs/>
        </w:rPr>
      </w:pPr>
      <w:r w:rsidRPr="00D2163B">
        <w:rPr>
          <w:iCs/>
        </w:rPr>
        <w:t>Advarsler og forsiktighetsregler</w:t>
      </w:r>
    </w:p>
    <w:p w14:paraId="78C87D28" w14:textId="01B6F4B2" w:rsidR="00614577" w:rsidRDefault="00881A02" w:rsidP="008450D4">
      <w:pPr>
        <w:pStyle w:val="BodytextAgency"/>
        <w:spacing w:before="120"/>
        <w:jc w:val="both"/>
        <w:rPr>
          <w:iCs/>
        </w:rPr>
      </w:pPr>
      <w:r>
        <w:rPr>
          <w:iCs/>
        </w:rPr>
        <w:t xml:space="preserve">Snakk med lege </w:t>
      </w:r>
      <w:r w:rsidR="00FA0612">
        <w:rPr>
          <w:iCs/>
        </w:rPr>
        <w:t xml:space="preserve">din før du bruker </w:t>
      </w:r>
      <w:proofErr w:type="spellStart"/>
      <w:r w:rsidR="00FA0612">
        <w:rPr>
          <w:iCs/>
        </w:rPr>
        <w:t>gemcit</w:t>
      </w:r>
      <w:r w:rsidR="00D1157C">
        <w:rPr>
          <w:iCs/>
        </w:rPr>
        <w:t>a</w:t>
      </w:r>
      <w:r w:rsidR="00FA0612">
        <w:rPr>
          <w:iCs/>
        </w:rPr>
        <w:t>bin</w:t>
      </w:r>
      <w:proofErr w:type="spellEnd"/>
      <w:r w:rsidR="00FA0612">
        <w:rPr>
          <w:iCs/>
        </w:rPr>
        <w:t xml:space="preserve"> dersom:</w:t>
      </w:r>
    </w:p>
    <w:p w14:paraId="57F6378A" w14:textId="542DC1EB" w:rsidR="003E6400" w:rsidRDefault="00590760" w:rsidP="00C805A1">
      <w:pPr>
        <w:pStyle w:val="BodytextAgency"/>
        <w:spacing w:before="120"/>
        <w:ind w:firstLine="720"/>
        <w:jc w:val="both"/>
        <w:rPr>
          <w:iCs/>
        </w:rPr>
      </w:pPr>
      <w:r w:rsidRPr="00590760">
        <w:rPr>
          <w:iCs/>
        </w:rPr>
        <w:t>• du noen gang har utviklet et alvorlig hudutslett eller hudavskalling, blemmer og/eller munn</w:t>
      </w:r>
      <w:r w:rsidR="004C6F86">
        <w:rPr>
          <w:iCs/>
        </w:rPr>
        <w:t>sår</w:t>
      </w:r>
      <w:r w:rsidRPr="00590760">
        <w:rPr>
          <w:iCs/>
        </w:rPr>
        <w:t xml:space="preserve"> etter bruk av </w:t>
      </w:r>
      <w:proofErr w:type="spellStart"/>
      <w:r w:rsidRPr="00590760">
        <w:rPr>
          <w:iCs/>
        </w:rPr>
        <w:t>gemcitabin</w:t>
      </w:r>
      <w:proofErr w:type="spellEnd"/>
      <w:r w:rsidRPr="00590760">
        <w:rPr>
          <w:iCs/>
        </w:rPr>
        <w:t>.</w:t>
      </w:r>
    </w:p>
    <w:p w14:paraId="2C455326" w14:textId="57306C22" w:rsidR="003E6400" w:rsidRPr="003E6400" w:rsidRDefault="003E6400" w:rsidP="008450D4">
      <w:pPr>
        <w:pStyle w:val="BodytextAgency"/>
        <w:spacing w:before="120"/>
        <w:jc w:val="both"/>
        <w:rPr>
          <w:iCs/>
          <w:strike/>
        </w:rPr>
      </w:pPr>
      <w:r w:rsidRPr="003E6400">
        <w:rPr>
          <w:iCs/>
          <w:strike/>
        </w:rPr>
        <w:t xml:space="preserve">Alvorlige hudreaksjoner, inkludert Stevens-Johnsons syndrom, toksisk epidermal </w:t>
      </w:r>
      <w:proofErr w:type="spellStart"/>
      <w:r w:rsidRPr="003E6400">
        <w:rPr>
          <w:iCs/>
          <w:strike/>
        </w:rPr>
        <w:t>nekrolyse</w:t>
      </w:r>
      <w:proofErr w:type="spellEnd"/>
      <w:r w:rsidRPr="003E6400">
        <w:rPr>
          <w:iCs/>
          <w:strike/>
        </w:rPr>
        <w:t xml:space="preserve"> og akutt generalisert </w:t>
      </w:r>
      <w:proofErr w:type="spellStart"/>
      <w:r w:rsidRPr="003E6400">
        <w:rPr>
          <w:iCs/>
          <w:strike/>
        </w:rPr>
        <w:t>eksantematøs</w:t>
      </w:r>
      <w:proofErr w:type="spellEnd"/>
      <w:r w:rsidRPr="003E6400">
        <w:rPr>
          <w:iCs/>
          <w:strike/>
        </w:rPr>
        <w:t xml:space="preserve"> </w:t>
      </w:r>
      <w:proofErr w:type="spellStart"/>
      <w:r w:rsidRPr="003E6400">
        <w:rPr>
          <w:iCs/>
          <w:strike/>
        </w:rPr>
        <w:t>pustulose</w:t>
      </w:r>
      <w:proofErr w:type="spellEnd"/>
      <w:r w:rsidRPr="003E6400">
        <w:rPr>
          <w:iCs/>
          <w:strike/>
        </w:rPr>
        <w:t xml:space="preserve"> (AGEP), er rapportert i forbindelse med </w:t>
      </w:r>
      <w:proofErr w:type="spellStart"/>
      <w:r w:rsidRPr="003E6400">
        <w:rPr>
          <w:iCs/>
          <w:strike/>
        </w:rPr>
        <w:t>gemcitabinbehandling</w:t>
      </w:r>
      <w:proofErr w:type="spellEnd"/>
      <w:r w:rsidRPr="003E6400">
        <w:rPr>
          <w:iCs/>
          <w:strike/>
        </w:rPr>
        <w:t>. Oppsøk lege umiddelbart dersom du merker noen av symptomene knyttet til disse alvorlige hudreaksjonene som er beskrevet i avsnitt 4.</w:t>
      </w:r>
    </w:p>
    <w:p w14:paraId="21FC2151" w14:textId="14BB0136" w:rsidR="003A0A9E" w:rsidRDefault="003A0A9E" w:rsidP="003A0A9E">
      <w:pPr>
        <w:pStyle w:val="BodytextAgency"/>
        <w:spacing w:before="120"/>
        <w:jc w:val="both"/>
        <w:rPr>
          <w:iCs/>
          <w:u w:val="single"/>
        </w:rPr>
      </w:pPr>
      <w:r w:rsidRPr="003A0A9E">
        <w:rPr>
          <w:iCs/>
          <w:u w:val="single"/>
        </w:rPr>
        <w:t xml:space="preserve">Dette legemidlet kan forårsake alvorlige hudreaksjoner. Søk </w:t>
      </w:r>
      <w:r w:rsidR="00331BAF">
        <w:rPr>
          <w:iCs/>
          <w:u w:val="single"/>
        </w:rPr>
        <w:t>helse</w:t>
      </w:r>
      <w:r w:rsidRPr="003A0A9E">
        <w:rPr>
          <w:iCs/>
          <w:u w:val="single"/>
        </w:rPr>
        <w:t>hjelp umiddelbart hvis du merker noen av symptomene relatert til disse alvorlige hudreaksjonene beskrevet i avsnitt 4.</w:t>
      </w:r>
    </w:p>
    <w:p w14:paraId="040864FD" w14:textId="77777777" w:rsidR="00331BAF" w:rsidRDefault="00331BAF" w:rsidP="003A0A9E">
      <w:pPr>
        <w:pStyle w:val="BodytextAgency"/>
        <w:spacing w:before="120"/>
        <w:jc w:val="both"/>
        <w:rPr>
          <w:iCs/>
          <w:u w:val="single"/>
        </w:rPr>
      </w:pPr>
    </w:p>
    <w:p w14:paraId="4503AD38" w14:textId="3EC89909" w:rsidR="00331BAF" w:rsidRPr="00331BAF" w:rsidRDefault="00331BAF" w:rsidP="003A0A9E">
      <w:pPr>
        <w:pStyle w:val="BodytextAgency"/>
        <w:spacing w:before="120"/>
        <w:jc w:val="both"/>
        <w:rPr>
          <w:iCs/>
        </w:rPr>
      </w:pPr>
      <w:r w:rsidRPr="00331BAF">
        <w:rPr>
          <w:iCs/>
        </w:rPr>
        <w:t>4. Mulige bivirkninger</w:t>
      </w:r>
    </w:p>
    <w:p w14:paraId="77E6235B" w14:textId="307B7627" w:rsidR="00331BAF" w:rsidRDefault="000A4AF6" w:rsidP="003A0A9E">
      <w:pPr>
        <w:pStyle w:val="BodytextAgency"/>
        <w:spacing w:before="120"/>
        <w:jc w:val="both"/>
        <w:rPr>
          <w:iCs/>
        </w:rPr>
      </w:pPr>
      <w:r w:rsidRPr="000A4AF6">
        <w:rPr>
          <w:iCs/>
        </w:rPr>
        <w:lastRenderedPageBreak/>
        <w:t>Kontakt lege umiddelbart dersom du utvikler noe av følgende:</w:t>
      </w:r>
    </w:p>
    <w:p w14:paraId="0110CFB1" w14:textId="035A0894" w:rsidR="00BD0919" w:rsidRDefault="00D6174C" w:rsidP="00BD0919">
      <w:pPr>
        <w:pStyle w:val="BodytextAgency"/>
        <w:spacing w:before="120"/>
        <w:rPr>
          <w:iCs/>
          <w:u w:val="single"/>
        </w:rPr>
      </w:pPr>
      <w:r w:rsidRPr="00D6174C">
        <w:rPr>
          <w:i/>
        </w:rPr>
        <w:t xml:space="preserve">(Merk: Legg til følgende overskrift dersom den eksisterende </w:t>
      </w:r>
      <w:r w:rsidR="0063701F">
        <w:rPr>
          <w:i/>
        </w:rPr>
        <w:t xml:space="preserve">avviker og </w:t>
      </w:r>
      <w:r w:rsidRPr="00D6174C">
        <w:rPr>
          <w:i/>
        </w:rPr>
        <w:t>ikke</w:t>
      </w:r>
      <w:r w:rsidR="00DD5346">
        <w:rPr>
          <w:i/>
        </w:rPr>
        <w:t xml:space="preserve"> tilstrekkelig</w:t>
      </w:r>
      <w:r w:rsidRPr="00D6174C">
        <w:rPr>
          <w:i/>
        </w:rPr>
        <w:t xml:space="preserve"> gjenspeiler alvoret </w:t>
      </w:r>
      <w:r w:rsidR="00214712">
        <w:rPr>
          <w:i/>
        </w:rPr>
        <w:t>av de</w:t>
      </w:r>
      <w:r w:rsidR="006A4F55">
        <w:rPr>
          <w:i/>
        </w:rPr>
        <w:t>t</w:t>
      </w:r>
      <w:r w:rsidRPr="00D6174C">
        <w:rPr>
          <w:i/>
        </w:rPr>
        <w:t xml:space="preserve"> nødvendig</w:t>
      </w:r>
      <w:r w:rsidR="00214712">
        <w:rPr>
          <w:i/>
        </w:rPr>
        <w:t>e</w:t>
      </w:r>
      <w:r w:rsidRPr="00D6174C">
        <w:rPr>
          <w:i/>
        </w:rPr>
        <w:t xml:space="preserve"> </w:t>
      </w:r>
      <w:r w:rsidR="006A4F55">
        <w:rPr>
          <w:i/>
        </w:rPr>
        <w:t>tiltaket</w:t>
      </w:r>
      <w:r w:rsidRPr="00D6174C">
        <w:rPr>
          <w:i/>
        </w:rPr>
        <w:t>, og sørg for at den gjelder for alle oppførte alvorlige kutane bivirkninger:</w:t>
      </w:r>
      <w:r w:rsidRPr="00D6174C">
        <w:rPr>
          <w:iCs/>
        </w:rPr>
        <w:t xml:space="preserve"> </w:t>
      </w:r>
      <w:r w:rsidRPr="00D6174C">
        <w:rPr>
          <w:iCs/>
          <w:u w:val="single"/>
        </w:rPr>
        <w:t xml:space="preserve">«Søk </w:t>
      </w:r>
      <w:r w:rsidR="00405D5D">
        <w:rPr>
          <w:iCs/>
          <w:u w:val="single"/>
        </w:rPr>
        <w:t>helse</w:t>
      </w:r>
      <w:r w:rsidRPr="00D6174C">
        <w:rPr>
          <w:iCs/>
          <w:u w:val="single"/>
        </w:rPr>
        <w:t>hjelp umiddelbart hvis du merker noen av følgende symptomer på alvorlige hudreaksjoner:»)</w:t>
      </w:r>
    </w:p>
    <w:p w14:paraId="12271A48" w14:textId="1710CA25" w:rsidR="000A4AF6" w:rsidRDefault="00D6174C" w:rsidP="00BD0919">
      <w:pPr>
        <w:pStyle w:val="BodytextAgency"/>
        <w:numPr>
          <w:ilvl w:val="0"/>
          <w:numId w:val="15"/>
        </w:numPr>
        <w:spacing w:before="120"/>
        <w:rPr>
          <w:iCs/>
          <w:u w:val="single"/>
        </w:rPr>
      </w:pPr>
      <w:r w:rsidRPr="00D6174C">
        <w:rPr>
          <w:iCs/>
          <w:u w:val="single"/>
        </w:rPr>
        <w:t>Utbredt utslett, høy kroppstemperatur og forstørrede lymfeknuter (DRESS-syndrom eller legemiddeloverfølsomhetssyndrom) (frekvens: ikke kjent).</w:t>
      </w:r>
    </w:p>
    <w:p w14:paraId="62F3BF8B" w14:textId="77777777" w:rsidR="00E86FA7" w:rsidRPr="0042534B" w:rsidRDefault="00E86FA7" w:rsidP="00E86FA7">
      <w:pPr>
        <w:pStyle w:val="BodytextAgency"/>
        <w:spacing w:before="120"/>
        <w:rPr>
          <w:iCs/>
          <w:u w:val="single"/>
        </w:rPr>
      </w:pPr>
    </w:p>
    <w:bookmarkEnd w:id="1"/>
    <w:p w14:paraId="7AE94E3C" w14:textId="247B30C8" w:rsidR="008D793C" w:rsidRPr="005E5EEA" w:rsidRDefault="008D793C" w:rsidP="00E86FA7">
      <w:pPr>
        <w:pStyle w:val="Heading1Agency"/>
      </w:pPr>
      <w:proofErr w:type="spellStart"/>
      <w:r w:rsidRPr="005E5EEA">
        <w:rPr>
          <w:lang w:eastAsia="en-US"/>
        </w:rPr>
        <w:t>Valproat</w:t>
      </w:r>
      <w:proofErr w:type="spellEnd"/>
      <w:r w:rsidRPr="005E5EEA">
        <w:rPr>
          <w:lang w:eastAsia="en-US"/>
        </w:rPr>
        <w:t xml:space="preserve"> og relaterte substanser</w:t>
      </w:r>
      <w:r>
        <w:rPr>
          <w:rStyle w:val="Fotnotereferanse"/>
          <w:lang w:val="en-US" w:eastAsia="en-US"/>
        </w:rPr>
        <w:footnoteReference w:id="1"/>
      </w:r>
      <w:r w:rsidRPr="005E5EEA">
        <w:t xml:space="preserve"> – </w:t>
      </w:r>
      <w:r w:rsidRPr="005E5EEA">
        <w:rPr>
          <w:lang w:eastAsia="en-US"/>
        </w:rPr>
        <w:t>Nevroutviklingsforstyrrelser ved paternal eksponering (EPITT nr. 20191)</w:t>
      </w:r>
    </w:p>
    <w:p w14:paraId="636B3D72" w14:textId="77777777" w:rsidR="008D793C" w:rsidRPr="00CF70B5" w:rsidRDefault="008D793C" w:rsidP="008D793C">
      <w:pPr>
        <w:spacing w:after="140" w:line="280" w:lineRule="atLeast"/>
        <w:rPr>
          <w:rFonts w:ascii="Verdana" w:eastAsia="Verdana" w:hAnsi="Verdana" w:cs="Verdana"/>
          <w:bCs/>
          <w:i/>
          <w:iCs/>
        </w:rPr>
      </w:pPr>
      <w:r w:rsidRPr="00CF70B5">
        <w:rPr>
          <w:rFonts w:ascii="Verdana" w:eastAsia="Verdana" w:hAnsi="Verdana" w:cs="Verdana"/>
          <w:bCs/>
          <w:i/>
          <w:iCs/>
        </w:rPr>
        <w:t>Det kan være nødvendig for MT-innehavere å tilpasse teksten for enkelte legemidler med tanke på allerede eksisterende ordlyd for noen nasjonalt godkjente legemidler.</w:t>
      </w:r>
    </w:p>
    <w:p w14:paraId="24211CC0" w14:textId="77777777" w:rsidR="008D793C" w:rsidRPr="003D4EF2" w:rsidRDefault="008D793C" w:rsidP="008D793C">
      <w:pPr>
        <w:spacing w:after="140" w:line="280" w:lineRule="atLeast"/>
        <w:rPr>
          <w:rFonts w:ascii="Verdana" w:hAnsi="Verdana"/>
          <w:u w:val="single"/>
        </w:rPr>
      </w:pPr>
      <w:r w:rsidRPr="003D4EF2">
        <w:rPr>
          <w:rFonts w:ascii="Verdana" w:hAnsi="Verdana"/>
          <w:b/>
        </w:rPr>
        <w:t>Preparatomtale</w:t>
      </w:r>
    </w:p>
    <w:p w14:paraId="2558BF87" w14:textId="77777777" w:rsidR="008D793C" w:rsidRPr="003D4EF2" w:rsidRDefault="008D793C" w:rsidP="008D793C">
      <w:pPr>
        <w:spacing w:after="140" w:line="280" w:lineRule="atLeast"/>
        <w:rPr>
          <w:rFonts w:ascii="Verdana" w:hAnsi="Verdana"/>
        </w:rPr>
      </w:pPr>
      <w:r w:rsidRPr="003D4EF2">
        <w:rPr>
          <w:rFonts w:ascii="Verdana" w:hAnsi="Verdana"/>
        </w:rPr>
        <w:t>4.4 Advarsler og forsiktighetsregler</w:t>
      </w:r>
    </w:p>
    <w:p w14:paraId="58B86659" w14:textId="77777777" w:rsidR="008D793C" w:rsidRPr="003D4EF2" w:rsidRDefault="008D793C" w:rsidP="008D793C">
      <w:pPr>
        <w:spacing w:after="140" w:line="280" w:lineRule="atLeast"/>
        <w:rPr>
          <w:rFonts w:ascii="Verdana" w:hAnsi="Verdana"/>
        </w:rPr>
      </w:pPr>
      <w:r w:rsidRPr="003D4EF2">
        <w:rPr>
          <w:rFonts w:ascii="Verdana" w:hAnsi="Verdana"/>
        </w:rPr>
        <w:t>Bruk hos mannlige pasienter</w:t>
      </w:r>
    </w:p>
    <w:p w14:paraId="353B4909" w14:textId="77777777" w:rsidR="008D793C" w:rsidRPr="00194DF3" w:rsidRDefault="008D793C" w:rsidP="008D793C">
      <w:pPr>
        <w:spacing w:after="140" w:line="280" w:lineRule="atLeast"/>
        <w:rPr>
          <w:rFonts w:ascii="Verdana" w:hAnsi="Verdana"/>
        </w:rPr>
      </w:pPr>
      <w:r w:rsidRPr="003D4EF2">
        <w:rPr>
          <w:rFonts w:ascii="Verdana" w:hAnsi="Verdana"/>
        </w:rPr>
        <w:t xml:space="preserve">En retrospektiv </w:t>
      </w:r>
      <w:proofErr w:type="spellStart"/>
      <w:r w:rsidRPr="003D4EF2">
        <w:rPr>
          <w:rFonts w:ascii="Verdana" w:hAnsi="Verdana"/>
        </w:rPr>
        <w:t>observasjonsstudie</w:t>
      </w:r>
      <w:proofErr w:type="spellEnd"/>
      <w:r w:rsidRPr="003D4EF2">
        <w:rPr>
          <w:rFonts w:ascii="Verdana" w:hAnsi="Verdana"/>
        </w:rPr>
        <w:t xml:space="preserve"> antyder økt risiko for nevroutviklingsforstyrrelser (</w:t>
      </w:r>
      <w:proofErr w:type="spellStart"/>
      <w:r w:rsidRPr="003D4EF2">
        <w:rPr>
          <w:rFonts w:ascii="Verdana" w:hAnsi="Verdana"/>
        </w:rPr>
        <w:t>NDD</w:t>
      </w:r>
      <w:r>
        <w:rPr>
          <w:rFonts w:ascii="Verdana" w:hAnsi="Verdana"/>
        </w:rPr>
        <w:t>s</w:t>
      </w:r>
      <w:proofErr w:type="spellEnd"/>
      <w:r w:rsidRPr="003D4EF2">
        <w:rPr>
          <w:rFonts w:ascii="Verdana" w:hAnsi="Verdana"/>
        </w:rPr>
        <w:t xml:space="preserve">) hos barn </w:t>
      </w:r>
      <w:r>
        <w:rPr>
          <w:rFonts w:ascii="Verdana" w:hAnsi="Verdana"/>
        </w:rPr>
        <w:t>unnfanget av menn</w:t>
      </w:r>
      <w:r w:rsidRPr="003D4EF2">
        <w:rPr>
          <w:rFonts w:ascii="Verdana" w:hAnsi="Verdana"/>
        </w:rPr>
        <w:t xml:space="preserve"> behandlet med </w:t>
      </w:r>
      <w:proofErr w:type="spellStart"/>
      <w:r w:rsidRPr="003D4EF2">
        <w:rPr>
          <w:rFonts w:ascii="Verdana" w:hAnsi="Verdana"/>
        </w:rPr>
        <w:t>valproat</w:t>
      </w:r>
      <w:proofErr w:type="spellEnd"/>
      <w:r w:rsidRPr="003D4EF2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i løpet av de </w:t>
      </w:r>
      <w:r w:rsidRPr="003D4EF2">
        <w:rPr>
          <w:rFonts w:ascii="Verdana" w:hAnsi="Verdana"/>
        </w:rPr>
        <w:t>3 månede</w:t>
      </w:r>
      <w:r>
        <w:rPr>
          <w:rFonts w:ascii="Verdana" w:hAnsi="Verdana"/>
        </w:rPr>
        <w:t>ne</w:t>
      </w:r>
      <w:r w:rsidRPr="003D4EF2">
        <w:rPr>
          <w:rFonts w:ascii="Verdana" w:hAnsi="Verdana"/>
        </w:rPr>
        <w:t xml:space="preserve"> før unnfangelse</w:t>
      </w:r>
      <w:r>
        <w:rPr>
          <w:rFonts w:ascii="Verdana" w:hAnsi="Verdana"/>
        </w:rPr>
        <w:t>n</w:t>
      </w:r>
      <w:r w:rsidRPr="003D4EF2">
        <w:rPr>
          <w:rFonts w:ascii="Verdana" w:hAnsi="Verdana"/>
        </w:rPr>
        <w:t xml:space="preserve">, sammenlignet med </w:t>
      </w:r>
      <w:r>
        <w:rPr>
          <w:rFonts w:ascii="Verdana" w:hAnsi="Verdana"/>
        </w:rPr>
        <w:t>de som ble unnfanget av menn</w:t>
      </w:r>
      <w:r w:rsidRPr="003D4EF2">
        <w:rPr>
          <w:rFonts w:ascii="Verdana" w:hAnsi="Verdana"/>
        </w:rPr>
        <w:t xml:space="preserve"> behandlet med </w:t>
      </w:r>
      <w:proofErr w:type="spellStart"/>
      <w:r w:rsidRPr="003D4EF2">
        <w:rPr>
          <w:rFonts w:ascii="Verdana" w:hAnsi="Verdana"/>
        </w:rPr>
        <w:t>lamotrigin</w:t>
      </w:r>
      <w:proofErr w:type="spellEnd"/>
      <w:r w:rsidRPr="003D4EF2">
        <w:rPr>
          <w:rFonts w:ascii="Verdana" w:hAnsi="Verdana"/>
        </w:rPr>
        <w:t xml:space="preserve"> eller </w:t>
      </w:r>
      <w:proofErr w:type="spellStart"/>
      <w:r w:rsidRPr="003D4EF2">
        <w:rPr>
          <w:rFonts w:ascii="Verdana" w:hAnsi="Verdana"/>
        </w:rPr>
        <w:t>levetiracetam</w:t>
      </w:r>
      <w:proofErr w:type="spellEnd"/>
      <w:r w:rsidRPr="003D4EF2">
        <w:rPr>
          <w:rFonts w:ascii="Verdana" w:hAnsi="Verdana"/>
        </w:rPr>
        <w:t xml:space="preserve">. </w:t>
      </w:r>
      <w:r w:rsidRPr="00A6166F">
        <w:rPr>
          <w:rFonts w:ascii="Verdana" w:hAnsi="Verdana"/>
          <w:u w:val="single"/>
        </w:rPr>
        <w:t xml:space="preserve">Andre studier antyder imidlertid ikke en økt risiko for </w:t>
      </w:r>
      <w:proofErr w:type="spellStart"/>
      <w:r w:rsidRPr="00A6166F">
        <w:rPr>
          <w:rFonts w:ascii="Verdana" w:hAnsi="Verdana"/>
          <w:u w:val="single"/>
        </w:rPr>
        <w:t>NDD</w:t>
      </w:r>
      <w:r>
        <w:rPr>
          <w:rFonts w:ascii="Verdana" w:hAnsi="Verdana"/>
          <w:u w:val="single"/>
        </w:rPr>
        <w:t>s</w:t>
      </w:r>
      <w:proofErr w:type="spellEnd"/>
      <w:r w:rsidRPr="00A6166F">
        <w:rPr>
          <w:rFonts w:ascii="Verdana" w:hAnsi="Verdana"/>
          <w:u w:val="single"/>
        </w:rPr>
        <w:t xml:space="preserve"> etter paternal eksponering for </w:t>
      </w:r>
      <w:proofErr w:type="spellStart"/>
      <w:r w:rsidRPr="00A6166F">
        <w:rPr>
          <w:rFonts w:ascii="Verdana" w:hAnsi="Verdana"/>
          <w:u w:val="single"/>
        </w:rPr>
        <w:t>valproat</w:t>
      </w:r>
      <w:proofErr w:type="spellEnd"/>
      <w:r w:rsidRPr="00A6166F">
        <w:rPr>
          <w:rFonts w:ascii="Verdana" w:hAnsi="Verdana"/>
          <w:u w:val="single"/>
        </w:rPr>
        <w:t xml:space="preserve">. </w:t>
      </w:r>
      <w:r w:rsidRPr="00194DF3">
        <w:rPr>
          <w:rFonts w:ascii="Verdana" w:hAnsi="Verdana"/>
          <w:u w:val="single"/>
        </w:rPr>
        <w:t xml:space="preserve">Dermed er tilgjengelig evidens inkonsekvent, og den kausale rollen til </w:t>
      </w:r>
      <w:proofErr w:type="spellStart"/>
      <w:r w:rsidRPr="00194DF3">
        <w:rPr>
          <w:rFonts w:ascii="Verdana" w:hAnsi="Verdana"/>
          <w:u w:val="single"/>
        </w:rPr>
        <w:t>valproat</w:t>
      </w:r>
      <w:proofErr w:type="spellEnd"/>
      <w:r w:rsidRPr="00194DF3">
        <w:rPr>
          <w:rFonts w:ascii="Verdana" w:hAnsi="Verdana"/>
          <w:u w:val="single"/>
        </w:rPr>
        <w:t xml:space="preserve"> usikker </w:t>
      </w:r>
      <w:r w:rsidRPr="00194DF3">
        <w:rPr>
          <w:rFonts w:ascii="Verdana" w:hAnsi="Verdana"/>
        </w:rPr>
        <w:t xml:space="preserve">(se </w:t>
      </w:r>
      <w:r>
        <w:rPr>
          <w:rFonts w:ascii="Verdana" w:hAnsi="Verdana"/>
        </w:rPr>
        <w:t>pkt.</w:t>
      </w:r>
      <w:r w:rsidRPr="00194DF3">
        <w:rPr>
          <w:rFonts w:ascii="Verdana" w:hAnsi="Verdana"/>
        </w:rPr>
        <w:t xml:space="preserve"> 4.6).</w:t>
      </w:r>
    </w:p>
    <w:p w14:paraId="3E6DBCE8" w14:textId="77777777" w:rsidR="008D793C" w:rsidRPr="004615E5" w:rsidRDefault="008D793C" w:rsidP="008D793C">
      <w:pPr>
        <w:spacing w:after="140" w:line="280" w:lineRule="atLeast"/>
        <w:rPr>
          <w:rFonts w:ascii="Verdana" w:hAnsi="Verdana"/>
        </w:rPr>
      </w:pPr>
      <w:r w:rsidRPr="004615E5">
        <w:rPr>
          <w:rFonts w:ascii="Verdana" w:hAnsi="Verdana"/>
        </w:rPr>
        <w:t>[…]</w:t>
      </w:r>
    </w:p>
    <w:p w14:paraId="12F4D392" w14:textId="77777777" w:rsidR="008D793C" w:rsidRPr="004615E5" w:rsidRDefault="008D793C" w:rsidP="008D793C">
      <w:pPr>
        <w:spacing w:after="140" w:line="280" w:lineRule="atLeast"/>
        <w:rPr>
          <w:rFonts w:ascii="Verdana" w:hAnsi="Verdana"/>
          <w:bCs/>
        </w:rPr>
      </w:pPr>
      <w:r w:rsidRPr="004615E5">
        <w:rPr>
          <w:rFonts w:ascii="Verdana" w:hAnsi="Verdana"/>
          <w:bCs/>
        </w:rPr>
        <w:t>4.6 Fertilitet, graviditet og amming</w:t>
      </w:r>
    </w:p>
    <w:p w14:paraId="55653FDC" w14:textId="77777777" w:rsidR="008D793C" w:rsidRDefault="008D793C" w:rsidP="008D793C">
      <w:pPr>
        <w:spacing w:after="140" w:line="280" w:lineRule="atLeast"/>
        <w:rPr>
          <w:rFonts w:ascii="Verdana" w:hAnsi="Verdana"/>
          <w:bCs/>
        </w:rPr>
      </w:pPr>
      <w:r w:rsidRPr="004615E5">
        <w:rPr>
          <w:rFonts w:ascii="Verdana" w:hAnsi="Verdana"/>
          <w:bCs/>
        </w:rPr>
        <w:t xml:space="preserve">Menn og </w:t>
      </w:r>
      <w:proofErr w:type="gramStart"/>
      <w:r w:rsidRPr="004615E5">
        <w:rPr>
          <w:rFonts w:ascii="Verdana" w:hAnsi="Verdana"/>
          <w:bCs/>
        </w:rPr>
        <w:t>potensiell</w:t>
      </w:r>
      <w:proofErr w:type="gramEnd"/>
      <w:r w:rsidRPr="004615E5">
        <w:rPr>
          <w:rFonts w:ascii="Verdana" w:hAnsi="Verdana"/>
          <w:bCs/>
        </w:rPr>
        <w:t xml:space="preserve"> risiko for nevroutviklingsforstyrrelser hos barn av fedre behandlet med </w:t>
      </w:r>
      <w:proofErr w:type="spellStart"/>
      <w:r w:rsidRPr="004615E5">
        <w:rPr>
          <w:rFonts w:ascii="Verdana" w:hAnsi="Verdana"/>
          <w:bCs/>
        </w:rPr>
        <w:t>valproat</w:t>
      </w:r>
      <w:proofErr w:type="spellEnd"/>
      <w:r w:rsidRPr="004615E5">
        <w:rPr>
          <w:rFonts w:ascii="Verdana" w:hAnsi="Verdana"/>
          <w:bCs/>
        </w:rPr>
        <w:t xml:space="preserve"> i de 3 månedene før unnfangelsen </w:t>
      </w:r>
    </w:p>
    <w:p w14:paraId="284FC120" w14:textId="77777777" w:rsidR="008D793C" w:rsidRPr="004615E5" w:rsidRDefault="008D793C" w:rsidP="008D793C">
      <w:pPr>
        <w:spacing w:after="140" w:line="280" w:lineRule="atLeast"/>
        <w:rPr>
          <w:rFonts w:ascii="Verdana" w:hAnsi="Verdana"/>
        </w:rPr>
      </w:pPr>
      <w:r w:rsidRPr="004615E5">
        <w:rPr>
          <w:rFonts w:ascii="Verdana" w:hAnsi="Verdana"/>
        </w:rPr>
        <w:t>[…]</w:t>
      </w:r>
      <w:r>
        <w:rPr>
          <w:rFonts w:ascii="Verdana" w:hAnsi="Verdana"/>
        </w:rPr>
        <w:t xml:space="preserve"> </w:t>
      </w:r>
      <w:r w:rsidRPr="009A02E5">
        <w:rPr>
          <w:rFonts w:ascii="Verdana" w:hAnsi="Verdana"/>
          <w:strike/>
        </w:rPr>
        <w:t xml:space="preserve">Studien var ikke stor nok til å undersøke assosiasjoner til spesifikke subtyper av nevroutviklingsforstyrrelser og studiebegrensninger inkluderte </w:t>
      </w:r>
      <w:proofErr w:type="gramStart"/>
      <w:r w:rsidRPr="009A02E5">
        <w:rPr>
          <w:rFonts w:ascii="Verdana" w:hAnsi="Verdana"/>
          <w:strike/>
        </w:rPr>
        <w:t>potensiell</w:t>
      </w:r>
      <w:proofErr w:type="gramEnd"/>
      <w:r w:rsidRPr="009A02E5">
        <w:rPr>
          <w:rFonts w:ascii="Verdana" w:hAnsi="Verdana"/>
          <w:strike/>
        </w:rPr>
        <w:t xml:space="preserve"> usikkerhet ved indikasjon og forskjeller i oppfølgingstid mellom eksponeringsgrupper. Gjennomsnittlig oppfølgingstid for barn i </w:t>
      </w:r>
      <w:proofErr w:type="spellStart"/>
      <w:r w:rsidRPr="009A02E5">
        <w:rPr>
          <w:rFonts w:ascii="Verdana" w:hAnsi="Verdana"/>
          <w:strike/>
        </w:rPr>
        <w:t>valproatgruppen</w:t>
      </w:r>
      <w:proofErr w:type="spellEnd"/>
      <w:r w:rsidRPr="009A02E5">
        <w:rPr>
          <w:rFonts w:ascii="Verdana" w:hAnsi="Verdana"/>
          <w:strike/>
        </w:rPr>
        <w:t xml:space="preserve"> varierte mellom 5,0 og 9,2 år sammenlignet med 4,8 og 6,6 år for barn i </w:t>
      </w:r>
      <w:proofErr w:type="spellStart"/>
      <w:r w:rsidRPr="009A02E5">
        <w:rPr>
          <w:rFonts w:ascii="Verdana" w:hAnsi="Verdana"/>
          <w:strike/>
        </w:rPr>
        <w:t>lamotrigin</w:t>
      </w:r>
      <w:proofErr w:type="spellEnd"/>
      <w:r w:rsidRPr="009A02E5">
        <w:rPr>
          <w:rFonts w:ascii="Verdana" w:hAnsi="Verdana"/>
          <w:strike/>
        </w:rPr>
        <w:t>/</w:t>
      </w:r>
      <w:proofErr w:type="spellStart"/>
      <w:r w:rsidRPr="009A02E5">
        <w:rPr>
          <w:rFonts w:ascii="Verdana" w:hAnsi="Verdana"/>
          <w:strike/>
        </w:rPr>
        <w:t>levetiracetamgruppen</w:t>
      </w:r>
      <w:proofErr w:type="spellEnd"/>
      <w:r w:rsidRPr="009A02E5">
        <w:rPr>
          <w:rFonts w:ascii="Verdana" w:hAnsi="Verdana"/>
          <w:strike/>
        </w:rPr>
        <w:t xml:space="preserve">. Totalt sett er en økt risiko for nevroutviklingsforstyrrelser hos barn av fedre behandlet med </w:t>
      </w:r>
      <w:proofErr w:type="spellStart"/>
      <w:r w:rsidRPr="009A02E5">
        <w:rPr>
          <w:rFonts w:ascii="Verdana" w:hAnsi="Verdana"/>
          <w:strike/>
        </w:rPr>
        <w:t>valproat</w:t>
      </w:r>
      <w:proofErr w:type="spellEnd"/>
      <w:r w:rsidRPr="009A02E5">
        <w:rPr>
          <w:rFonts w:ascii="Verdana" w:hAnsi="Verdana"/>
          <w:strike/>
        </w:rPr>
        <w:t xml:space="preserve"> i de 3 månedene før unnfangelsen mulig, men årsakssammenheng med </w:t>
      </w:r>
      <w:proofErr w:type="spellStart"/>
      <w:r w:rsidRPr="009A02E5">
        <w:rPr>
          <w:rFonts w:ascii="Verdana" w:hAnsi="Verdana"/>
          <w:strike/>
        </w:rPr>
        <w:t>valproat</w:t>
      </w:r>
      <w:proofErr w:type="spellEnd"/>
      <w:r w:rsidRPr="009A02E5">
        <w:rPr>
          <w:rFonts w:ascii="Verdana" w:hAnsi="Verdana"/>
          <w:strike/>
        </w:rPr>
        <w:t xml:space="preserve"> er ikke bekreftet. I tillegg evaluerte studien ikke risikoen for nevroutviklingsforstyrrelser for barn unnfanget av menn som avsluttet </w:t>
      </w:r>
      <w:proofErr w:type="spellStart"/>
      <w:r w:rsidRPr="009A02E5">
        <w:rPr>
          <w:rFonts w:ascii="Verdana" w:hAnsi="Verdana"/>
          <w:strike/>
        </w:rPr>
        <w:t>valproatbehandling</w:t>
      </w:r>
      <w:proofErr w:type="spellEnd"/>
      <w:r w:rsidRPr="009A02E5">
        <w:rPr>
          <w:rFonts w:ascii="Verdana" w:hAnsi="Verdana"/>
          <w:strike/>
        </w:rPr>
        <w:t xml:space="preserve"> mer enn 3 måneder før unnfangelsen (dvs. muliggjør en ny spermatogenese uten </w:t>
      </w:r>
      <w:proofErr w:type="spellStart"/>
      <w:r w:rsidRPr="009A02E5">
        <w:rPr>
          <w:rFonts w:ascii="Verdana" w:hAnsi="Verdana"/>
          <w:strike/>
        </w:rPr>
        <w:t>valproateksponering</w:t>
      </w:r>
      <w:proofErr w:type="spellEnd"/>
      <w:r w:rsidRPr="009A02E5">
        <w:rPr>
          <w:rFonts w:ascii="Verdana" w:hAnsi="Verdana"/>
          <w:strike/>
        </w:rPr>
        <w:t>).</w:t>
      </w:r>
    </w:p>
    <w:p w14:paraId="16B0B92D" w14:textId="77777777" w:rsidR="008D793C" w:rsidRPr="00B01214" w:rsidRDefault="008D793C" w:rsidP="008D793C">
      <w:pPr>
        <w:spacing w:after="140" w:line="280" w:lineRule="atLeast"/>
        <w:rPr>
          <w:rFonts w:ascii="Verdana" w:hAnsi="Verdana"/>
          <w:bCs/>
          <w:u w:val="single"/>
        </w:rPr>
      </w:pPr>
      <w:r w:rsidRPr="00B01214">
        <w:rPr>
          <w:rFonts w:ascii="Verdana" w:hAnsi="Verdana"/>
          <w:bCs/>
          <w:u w:val="single"/>
        </w:rPr>
        <w:t>Andre</w:t>
      </w:r>
      <w:r>
        <w:rPr>
          <w:rFonts w:ascii="Verdana" w:hAnsi="Verdana"/>
          <w:bCs/>
          <w:u w:val="single"/>
        </w:rPr>
        <w:t xml:space="preserve"> populasjonsbaserte</w:t>
      </w:r>
      <w:r w:rsidRPr="00B01214">
        <w:rPr>
          <w:rFonts w:ascii="Verdana" w:hAnsi="Verdana"/>
          <w:bCs/>
          <w:u w:val="single"/>
        </w:rPr>
        <w:t xml:space="preserve"> observasjonsstudier viste </w:t>
      </w:r>
      <w:r>
        <w:rPr>
          <w:rFonts w:ascii="Verdana" w:hAnsi="Verdana"/>
          <w:bCs/>
          <w:u w:val="single"/>
        </w:rPr>
        <w:t>ingen</w:t>
      </w:r>
      <w:r w:rsidRPr="00B01214">
        <w:rPr>
          <w:rFonts w:ascii="Verdana" w:hAnsi="Verdana"/>
          <w:bCs/>
          <w:u w:val="single"/>
        </w:rPr>
        <w:t xml:space="preserve"> økt risiko for </w:t>
      </w:r>
      <w:proofErr w:type="spellStart"/>
      <w:r w:rsidRPr="00B01214">
        <w:rPr>
          <w:rFonts w:ascii="Verdana" w:hAnsi="Verdana"/>
          <w:bCs/>
          <w:u w:val="single"/>
        </w:rPr>
        <w:t>NDD</w:t>
      </w:r>
      <w:r>
        <w:rPr>
          <w:rFonts w:ascii="Verdana" w:hAnsi="Verdana"/>
          <w:bCs/>
          <w:u w:val="single"/>
        </w:rPr>
        <w:t>s</w:t>
      </w:r>
      <w:proofErr w:type="spellEnd"/>
      <w:r w:rsidRPr="00B01214">
        <w:rPr>
          <w:rFonts w:ascii="Verdana" w:hAnsi="Verdana"/>
          <w:bCs/>
          <w:u w:val="single"/>
        </w:rPr>
        <w:t xml:space="preserve"> hos barn </w:t>
      </w:r>
      <w:r>
        <w:rPr>
          <w:rFonts w:ascii="Verdana" w:hAnsi="Verdana"/>
          <w:bCs/>
          <w:u w:val="single"/>
        </w:rPr>
        <w:t>unnfanget</w:t>
      </w:r>
      <w:r w:rsidRPr="00B01214">
        <w:rPr>
          <w:rFonts w:ascii="Verdana" w:hAnsi="Verdana"/>
          <w:bCs/>
          <w:u w:val="single"/>
        </w:rPr>
        <w:t xml:space="preserve"> av menn behandlet med </w:t>
      </w:r>
      <w:proofErr w:type="spellStart"/>
      <w:r w:rsidRPr="00B01214">
        <w:rPr>
          <w:rFonts w:ascii="Verdana" w:hAnsi="Verdana"/>
          <w:bCs/>
          <w:u w:val="single"/>
        </w:rPr>
        <w:t>valproat</w:t>
      </w:r>
      <w:proofErr w:type="spellEnd"/>
      <w:r w:rsidRPr="00B01214">
        <w:rPr>
          <w:rFonts w:ascii="Verdana" w:hAnsi="Verdana"/>
          <w:bCs/>
          <w:u w:val="single"/>
        </w:rPr>
        <w:t xml:space="preserve"> som monoterapi i de </w:t>
      </w:r>
      <w:r>
        <w:rPr>
          <w:rFonts w:ascii="Verdana" w:hAnsi="Verdana"/>
          <w:bCs/>
          <w:u w:val="single"/>
        </w:rPr>
        <w:t xml:space="preserve">siste </w:t>
      </w:r>
      <w:r w:rsidRPr="00B01214">
        <w:rPr>
          <w:rFonts w:ascii="Verdana" w:hAnsi="Verdana"/>
          <w:bCs/>
          <w:u w:val="single"/>
        </w:rPr>
        <w:t>3–4 månedene før unnfangelse</w:t>
      </w:r>
      <w:r>
        <w:rPr>
          <w:rFonts w:ascii="Verdana" w:hAnsi="Verdana"/>
          <w:bCs/>
          <w:u w:val="single"/>
        </w:rPr>
        <w:t>n</w:t>
      </w:r>
      <w:r w:rsidRPr="00B01214">
        <w:rPr>
          <w:rFonts w:ascii="Verdana" w:hAnsi="Verdana"/>
          <w:bCs/>
          <w:u w:val="single"/>
        </w:rPr>
        <w:t xml:space="preserve">, sammenlignet med menn behandlet med </w:t>
      </w:r>
      <w:proofErr w:type="spellStart"/>
      <w:r w:rsidRPr="00B01214">
        <w:rPr>
          <w:rFonts w:ascii="Verdana" w:hAnsi="Verdana"/>
          <w:bCs/>
          <w:u w:val="single"/>
        </w:rPr>
        <w:t>lamotrigin</w:t>
      </w:r>
      <w:proofErr w:type="spellEnd"/>
      <w:r w:rsidRPr="00B01214">
        <w:rPr>
          <w:rFonts w:ascii="Verdana" w:hAnsi="Verdana"/>
          <w:bCs/>
          <w:u w:val="single"/>
        </w:rPr>
        <w:t xml:space="preserve"> eller </w:t>
      </w:r>
      <w:proofErr w:type="spellStart"/>
      <w:r w:rsidRPr="00B01214">
        <w:rPr>
          <w:rFonts w:ascii="Verdana" w:hAnsi="Verdana"/>
          <w:bCs/>
          <w:u w:val="single"/>
        </w:rPr>
        <w:t>levetiracetam</w:t>
      </w:r>
      <w:proofErr w:type="spellEnd"/>
      <w:r w:rsidRPr="00B01214">
        <w:rPr>
          <w:rFonts w:ascii="Verdana" w:hAnsi="Verdana"/>
          <w:bCs/>
          <w:u w:val="single"/>
        </w:rPr>
        <w:t xml:space="preserve"> som monoterapi.</w:t>
      </w:r>
    </w:p>
    <w:p w14:paraId="14BCB0F1" w14:textId="77777777" w:rsidR="008D793C" w:rsidRPr="00B01214" w:rsidRDefault="008D793C" w:rsidP="008D793C">
      <w:pPr>
        <w:spacing w:after="140" w:line="280" w:lineRule="atLeast"/>
        <w:rPr>
          <w:rFonts w:ascii="Verdana" w:hAnsi="Verdana"/>
          <w:bCs/>
          <w:u w:val="single"/>
        </w:rPr>
      </w:pPr>
      <w:r w:rsidRPr="00B01214">
        <w:rPr>
          <w:rFonts w:ascii="Verdana" w:hAnsi="Verdana"/>
          <w:bCs/>
          <w:u w:val="single"/>
        </w:rPr>
        <w:t xml:space="preserve">Forskjeller i studiedesign, inkludert kontroll </w:t>
      </w:r>
      <w:r>
        <w:rPr>
          <w:rFonts w:ascii="Verdana" w:hAnsi="Verdana"/>
          <w:bCs/>
          <w:u w:val="single"/>
        </w:rPr>
        <w:t>av</w:t>
      </w:r>
      <w:r w:rsidRPr="00B01214">
        <w:rPr>
          <w:rFonts w:ascii="Verdana" w:hAnsi="Verdana"/>
          <w:bCs/>
          <w:u w:val="single"/>
        </w:rPr>
        <w:t xml:space="preserve"> konfunderende faktorer og populasjonsutvalg, kan bidra til forskjeller i funnene mellom studiene. I tillegg antyder tilgjengelige data at faktorer andre enn </w:t>
      </w:r>
      <w:proofErr w:type="spellStart"/>
      <w:r w:rsidRPr="00B01214">
        <w:rPr>
          <w:rFonts w:ascii="Verdana" w:hAnsi="Verdana"/>
          <w:bCs/>
          <w:u w:val="single"/>
        </w:rPr>
        <w:lastRenderedPageBreak/>
        <w:t>valproateksponering</w:t>
      </w:r>
      <w:proofErr w:type="spellEnd"/>
      <w:r w:rsidRPr="00B01214">
        <w:rPr>
          <w:rFonts w:ascii="Verdana" w:hAnsi="Verdana"/>
          <w:bCs/>
          <w:u w:val="single"/>
        </w:rPr>
        <w:t xml:space="preserve">, inkludert underliggende sykdom hos faren, kan bidra til den observerte assosiasjonen. Totalt sett er evidensen </w:t>
      </w:r>
      <w:proofErr w:type="gramStart"/>
      <w:r w:rsidRPr="00B01214">
        <w:rPr>
          <w:rFonts w:ascii="Verdana" w:hAnsi="Verdana"/>
          <w:bCs/>
          <w:u w:val="single"/>
        </w:rPr>
        <w:t>vedrørende</w:t>
      </w:r>
      <w:proofErr w:type="gramEnd"/>
      <w:r w:rsidRPr="00B01214">
        <w:rPr>
          <w:rFonts w:ascii="Verdana" w:hAnsi="Verdana"/>
          <w:bCs/>
          <w:u w:val="single"/>
        </w:rPr>
        <w:t xml:space="preserve"> en økt risiko for </w:t>
      </w:r>
      <w:proofErr w:type="spellStart"/>
      <w:r w:rsidRPr="00B01214">
        <w:rPr>
          <w:rFonts w:ascii="Verdana" w:hAnsi="Verdana"/>
          <w:bCs/>
          <w:u w:val="single"/>
        </w:rPr>
        <w:t>NDD</w:t>
      </w:r>
      <w:r>
        <w:rPr>
          <w:rFonts w:ascii="Verdana" w:hAnsi="Verdana"/>
          <w:bCs/>
          <w:u w:val="single"/>
        </w:rPr>
        <w:t>s</w:t>
      </w:r>
      <w:proofErr w:type="spellEnd"/>
      <w:r w:rsidRPr="00B01214">
        <w:rPr>
          <w:rFonts w:ascii="Verdana" w:hAnsi="Verdana"/>
          <w:bCs/>
          <w:u w:val="single"/>
        </w:rPr>
        <w:t xml:space="preserve"> hos barn av fedre behandlet med </w:t>
      </w:r>
      <w:proofErr w:type="spellStart"/>
      <w:r w:rsidRPr="00B01214">
        <w:rPr>
          <w:rFonts w:ascii="Verdana" w:hAnsi="Verdana"/>
          <w:bCs/>
          <w:u w:val="single"/>
        </w:rPr>
        <w:t>valproat</w:t>
      </w:r>
      <w:proofErr w:type="spellEnd"/>
      <w:r w:rsidRPr="00B01214">
        <w:rPr>
          <w:rFonts w:ascii="Verdana" w:hAnsi="Verdana"/>
          <w:bCs/>
          <w:u w:val="single"/>
        </w:rPr>
        <w:t xml:space="preserve"> i de </w:t>
      </w:r>
      <w:r>
        <w:rPr>
          <w:rFonts w:ascii="Verdana" w:hAnsi="Verdana"/>
          <w:bCs/>
          <w:u w:val="single"/>
        </w:rPr>
        <w:t xml:space="preserve">siste </w:t>
      </w:r>
      <w:r w:rsidRPr="00B01214">
        <w:rPr>
          <w:rFonts w:ascii="Verdana" w:hAnsi="Verdana"/>
          <w:bCs/>
          <w:u w:val="single"/>
        </w:rPr>
        <w:t xml:space="preserve">3 månedene før unnfangelse inkonsekvent, og den kausale rollen til </w:t>
      </w:r>
      <w:proofErr w:type="spellStart"/>
      <w:r w:rsidRPr="00B01214">
        <w:rPr>
          <w:rFonts w:ascii="Verdana" w:hAnsi="Verdana"/>
          <w:bCs/>
          <w:u w:val="single"/>
        </w:rPr>
        <w:t>valproat</w:t>
      </w:r>
      <w:proofErr w:type="spellEnd"/>
      <w:r w:rsidRPr="00B01214">
        <w:rPr>
          <w:rFonts w:ascii="Verdana" w:hAnsi="Verdana"/>
          <w:bCs/>
          <w:u w:val="single"/>
        </w:rPr>
        <w:t xml:space="preserve"> er usikker.</w:t>
      </w:r>
    </w:p>
    <w:p w14:paraId="25DCCCDE" w14:textId="77777777" w:rsidR="008D793C" w:rsidRDefault="008D793C" w:rsidP="008D793C">
      <w:pPr>
        <w:spacing w:after="140" w:line="280" w:lineRule="atLeast"/>
        <w:rPr>
          <w:rFonts w:ascii="Verdana" w:hAnsi="Verdana"/>
          <w:bCs/>
        </w:rPr>
      </w:pPr>
      <w:r w:rsidRPr="00B01214">
        <w:rPr>
          <w:rFonts w:ascii="Verdana" w:hAnsi="Verdana"/>
          <w:bCs/>
        </w:rPr>
        <w:t>[…]</w:t>
      </w:r>
    </w:p>
    <w:p w14:paraId="22AC26C9" w14:textId="77777777" w:rsidR="008D793C" w:rsidRPr="00655723" w:rsidRDefault="008D793C" w:rsidP="008D793C">
      <w:pPr>
        <w:spacing w:after="140" w:line="280" w:lineRule="atLeast"/>
        <w:rPr>
          <w:rFonts w:ascii="Verdana" w:hAnsi="Verdana"/>
          <w:bCs/>
          <w:u w:val="single"/>
        </w:rPr>
      </w:pPr>
      <w:r w:rsidRPr="00655723">
        <w:rPr>
          <w:rFonts w:ascii="Verdana" w:hAnsi="Verdana"/>
          <w:b/>
          <w:bCs/>
        </w:rPr>
        <w:t>Pakningsvedlegg</w:t>
      </w:r>
    </w:p>
    <w:p w14:paraId="4158A118" w14:textId="77777777" w:rsidR="008D793C" w:rsidRPr="00655723" w:rsidRDefault="008D793C" w:rsidP="008D793C">
      <w:pPr>
        <w:spacing w:after="140" w:line="280" w:lineRule="atLeast"/>
        <w:rPr>
          <w:rFonts w:ascii="Verdana" w:hAnsi="Verdana"/>
        </w:rPr>
      </w:pPr>
      <w:r w:rsidRPr="00655723">
        <w:rPr>
          <w:rFonts w:ascii="Verdana" w:hAnsi="Verdana"/>
        </w:rPr>
        <w:t>2 Hva du må vite før du bruker &lt;</w:t>
      </w:r>
      <w:r>
        <w:rPr>
          <w:rFonts w:ascii="Verdana" w:hAnsi="Verdana"/>
        </w:rPr>
        <w:t>Preparatnavn</w:t>
      </w:r>
      <w:r w:rsidRPr="00655723">
        <w:rPr>
          <w:rFonts w:ascii="Verdana" w:hAnsi="Verdana"/>
        </w:rPr>
        <w:t>&gt;</w:t>
      </w:r>
    </w:p>
    <w:p w14:paraId="0028F8C7" w14:textId="77777777" w:rsidR="008D793C" w:rsidRPr="004865E2" w:rsidRDefault="008D793C" w:rsidP="008D793C">
      <w:pPr>
        <w:spacing w:after="140" w:line="280" w:lineRule="atLeast"/>
        <w:rPr>
          <w:rFonts w:ascii="Verdana" w:hAnsi="Verdana"/>
        </w:rPr>
      </w:pPr>
      <w:r w:rsidRPr="004865E2">
        <w:rPr>
          <w:rFonts w:ascii="Verdana" w:hAnsi="Verdana"/>
        </w:rPr>
        <w:t xml:space="preserve">Viktige råd til mannlige pasienter </w:t>
      </w:r>
    </w:p>
    <w:p w14:paraId="3EDCA2B7" w14:textId="77777777" w:rsidR="008D793C" w:rsidRDefault="008D793C" w:rsidP="008D793C">
      <w:pPr>
        <w:spacing w:after="140" w:line="280" w:lineRule="atLeast"/>
        <w:rPr>
          <w:rFonts w:ascii="Verdana" w:hAnsi="Verdana"/>
        </w:rPr>
      </w:pPr>
      <w:r w:rsidRPr="004254D8">
        <w:rPr>
          <w:rFonts w:ascii="Verdana" w:hAnsi="Verdana"/>
        </w:rPr>
        <w:t xml:space="preserve">Potensielle risikoer knyttet til å ta </w:t>
      </w:r>
      <w:proofErr w:type="spellStart"/>
      <w:r w:rsidRPr="004254D8">
        <w:rPr>
          <w:rFonts w:ascii="Verdana" w:hAnsi="Verdana"/>
        </w:rPr>
        <w:t>valproat</w:t>
      </w:r>
      <w:proofErr w:type="spellEnd"/>
      <w:r w:rsidRPr="004254D8">
        <w:rPr>
          <w:rFonts w:ascii="Verdana" w:hAnsi="Verdana"/>
        </w:rPr>
        <w:t xml:space="preserve"> i de 3 månedene før unnfangelsen av et barn </w:t>
      </w:r>
    </w:p>
    <w:p w14:paraId="315B17B5" w14:textId="77777777" w:rsidR="008D793C" w:rsidRPr="0099153B" w:rsidRDefault="008D793C" w:rsidP="008D793C">
      <w:pPr>
        <w:spacing w:after="140" w:line="280" w:lineRule="atLeast"/>
        <w:rPr>
          <w:rFonts w:ascii="Verdana" w:hAnsi="Verdana"/>
        </w:rPr>
      </w:pPr>
      <w:r w:rsidRPr="0099153B">
        <w:rPr>
          <w:rFonts w:ascii="Verdana" w:hAnsi="Verdana"/>
        </w:rPr>
        <w:t xml:space="preserve">[…] </w:t>
      </w:r>
      <w:r w:rsidRPr="0099153B">
        <w:rPr>
          <w:rFonts w:ascii="Verdana" w:hAnsi="Verdana"/>
          <w:strike/>
        </w:rPr>
        <w:t xml:space="preserve">Risikoen for barn unnfanget av fedre som avsluttet </w:t>
      </w:r>
      <w:proofErr w:type="spellStart"/>
      <w:r w:rsidRPr="0099153B">
        <w:rPr>
          <w:rFonts w:ascii="Verdana" w:hAnsi="Verdana"/>
          <w:strike/>
        </w:rPr>
        <w:t>valproatbehandling</w:t>
      </w:r>
      <w:proofErr w:type="spellEnd"/>
      <w:r w:rsidRPr="0099153B">
        <w:rPr>
          <w:rFonts w:ascii="Verdana" w:hAnsi="Verdana"/>
          <w:strike/>
        </w:rPr>
        <w:t xml:space="preserve"> 3 måneder (tiden som trengs for å danne ny sæd) eller lenger før unnfangelse er ikke kjent. Studien har noen begrensninger, og derfor er det ikke klart om den økte risikoen for bevegelses- og psykiske utviklingsforstyrrelser antydet av denne studien er forårsaket av </w:t>
      </w:r>
      <w:proofErr w:type="spellStart"/>
      <w:r w:rsidRPr="0099153B">
        <w:rPr>
          <w:rFonts w:ascii="Verdana" w:hAnsi="Verdana"/>
          <w:strike/>
        </w:rPr>
        <w:t>valproat</w:t>
      </w:r>
      <w:proofErr w:type="spellEnd"/>
      <w:r w:rsidRPr="0099153B">
        <w:rPr>
          <w:rFonts w:ascii="Verdana" w:hAnsi="Verdana"/>
          <w:strike/>
        </w:rPr>
        <w:t>. Studien var ikke stor nok til å vise hvilken spesifikk bevegelses- og psykisk utviklingsforstyrrelse barn kan ha risiko for å utvikle.</w:t>
      </w:r>
    </w:p>
    <w:p w14:paraId="0EA938B9" w14:textId="77777777" w:rsidR="008D793C" w:rsidRPr="00EE33A6" w:rsidRDefault="008D793C" w:rsidP="008D793C">
      <w:pPr>
        <w:spacing w:after="140" w:line="280" w:lineRule="atLeast"/>
        <w:rPr>
          <w:rFonts w:ascii="Verdana" w:hAnsi="Verdana"/>
          <w:u w:val="single"/>
        </w:rPr>
      </w:pPr>
      <w:r w:rsidRPr="00EE33A6">
        <w:rPr>
          <w:rFonts w:ascii="Verdana" w:hAnsi="Verdana"/>
          <w:u w:val="single"/>
        </w:rPr>
        <w:t xml:space="preserve">Andre studier antydet ikke en økt risiko for mentale utviklingsforstyrrelser (problemer med utvikling </w:t>
      </w:r>
      <w:r>
        <w:rPr>
          <w:rFonts w:ascii="Verdana" w:hAnsi="Verdana"/>
          <w:u w:val="single"/>
        </w:rPr>
        <w:t xml:space="preserve">i </w:t>
      </w:r>
      <w:r w:rsidRPr="00EE33A6">
        <w:rPr>
          <w:rFonts w:ascii="Verdana" w:hAnsi="Verdana"/>
          <w:u w:val="single"/>
        </w:rPr>
        <w:t>tidlig</w:t>
      </w:r>
      <w:r>
        <w:rPr>
          <w:rFonts w:ascii="Verdana" w:hAnsi="Verdana"/>
          <w:u w:val="single"/>
        </w:rPr>
        <w:t xml:space="preserve"> barndom</w:t>
      </w:r>
      <w:r w:rsidRPr="00EE33A6">
        <w:rPr>
          <w:rFonts w:ascii="Verdana" w:hAnsi="Verdana"/>
          <w:u w:val="single"/>
        </w:rPr>
        <w:t xml:space="preserve">) hos barn </w:t>
      </w:r>
      <w:r>
        <w:rPr>
          <w:rFonts w:ascii="Verdana" w:hAnsi="Verdana"/>
          <w:u w:val="single"/>
        </w:rPr>
        <w:t>unnfanget</w:t>
      </w:r>
      <w:r w:rsidRPr="00EE33A6">
        <w:rPr>
          <w:rFonts w:ascii="Verdana" w:hAnsi="Verdana"/>
          <w:u w:val="single"/>
        </w:rPr>
        <w:t xml:space="preserve"> av fedre som ble behandlet med </w:t>
      </w:r>
      <w:proofErr w:type="spellStart"/>
      <w:r w:rsidRPr="00EE33A6">
        <w:rPr>
          <w:rFonts w:ascii="Verdana" w:hAnsi="Verdana"/>
          <w:u w:val="single"/>
        </w:rPr>
        <w:t>valproat</w:t>
      </w:r>
      <w:proofErr w:type="spellEnd"/>
      <w:r w:rsidRPr="00EE33A6">
        <w:rPr>
          <w:rFonts w:ascii="Verdana" w:hAnsi="Verdana"/>
          <w:u w:val="single"/>
        </w:rPr>
        <w:t xml:space="preserve"> i de </w:t>
      </w:r>
      <w:r>
        <w:rPr>
          <w:rFonts w:ascii="Verdana" w:hAnsi="Verdana"/>
          <w:u w:val="single"/>
        </w:rPr>
        <w:t xml:space="preserve">siste </w:t>
      </w:r>
      <w:r w:rsidRPr="00EE33A6">
        <w:rPr>
          <w:rFonts w:ascii="Verdana" w:hAnsi="Verdana"/>
          <w:u w:val="single"/>
        </w:rPr>
        <w:t>3–4 månedene før unnfangelse</w:t>
      </w:r>
      <w:r>
        <w:rPr>
          <w:rFonts w:ascii="Verdana" w:hAnsi="Verdana"/>
          <w:u w:val="single"/>
        </w:rPr>
        <w:t>n</w:t>
      </w:r>
      <w:r w:rsidRPr="00EE33A6">
        <w:rPr>
          <w:rFonts w:ascii="Verdana" w:hAnsi="Verdana"/>
          <w:u w:val="single"/>
        </w:rPr>
        <w:t xml:space="preserve">. I disse studiene var risikoen lik sammenlignet med barn av fedre som ble behandlet med </w:t>
      </w:r>
      <w:proofErr w:type="spellStart"/>
      <w:r w:rsidRPr="00EE33A6">
        <w:rPr>
          <w:rFonts w:ascii="Verdana" w:hAnsi="Verdana"/>
          <w:u w:val="single"/>
        </w:rPr>
        <w:t>lamotrigin</w:t>
      </w:r>
      <w:proofErr w:type="spellEnd"/>
      <w:r w:rsidRPr="00EE33A6">
        <w:rPr>
          <w:rFonts w:ascii="Verdana" w:hAnsi="Verdana"/>
          <w:u w:val="single"/>
        </w:rPr>
        <w:t xml:space="preserve"> eller </w:t>
      </w:r>
      <w:proofErr w:type="spellStart"/>
      <w:r w:rsidRPr="00EE33A6">
        <w:rPr>
          <w:rFonts w:ascii="Verdana" w:hAnsi="Verdana"/>
          <w:u w:val="single"/>
        </w:rPr>
        <w:t>levetiracetam</w:t>
      </w:r>
      <w:proofErr w:type="spellEnd"/>
      <w:r w:rsidRPr="00EE33A6">
        <w:rPr>
          <w:rFonts w:ascii="Verdana" w:hAnsi="Verdana"/>
          <w:u w:val="single"/>
        </w:rPr>
        <w:t xml:space="preserve"> før unnfangelse.</w:t>
      </w:r>
    </w:p>
    <w:p w14:paraId="0CF1CD01" w14:textId="77777777" w:rsidR="008D793C" w:rsidRPr="00EE33A6" w:rsidRDefault="008D793C" w:rsidP="008D793C">
      <w:pPr>
        <w:spacing w:after="140" w:line="280" w:lineRule="atLeast"/>
        <w:rPr>
          <w:rFonts w:ascii="Verdana" w:hAnsi="Verdana"/>
          <w:u w:val="single"/>
        </w:rPr>
      </w:pPr>
      <w:r w:rsidRPr="00EE33A6">
        <w:rPr>
          <w:rFonts w:ascii="Verdana" w:hAnsi="Verdana"/>
          <w:u w:val="single"/>
        </w:rPr>
        <w:t xml:space="preserve">Forskjeller i hvordan disse studiene ble utformet, kan forklare de ulike resultatene. Totalt sett er det ikke kjent om en mulig risiko for utviklingsforstyrrelser hos barn skyldes </w:t>
      </w:r>
      <w:proofErr w:type="spellStart"/>
      <w:r w:rsidRPr="00EE33A6">
        <w:rPr>
          <w:rFonts w:ascii="Verdana" w:hAnsi="Verdana"/>
          <w:u w:val="single"/>
        </w:rPr>
        <w:t>valproat</w:t>
      </w:r>
      <w:proofErr w:type="spellEnd"/>
      <w:r w:rsidRPr="00EE33A6">
        <w:rPr>
          <w:rFonts w:ascii="Verdana" w:hAnsi="Verdana"/>
          <w:u w:val="single"/>
        </w:rPr>
        <w:t xml:space="preserve"> i seg selv eller andre faktorer, som farens underliggende medisinske tilstand.</w:t>
      </w:r>
    </w:p>
    <w:p w14:paraId="335250E4" w14:textId="77777777" w:rsidR="008D793C" w:rsidRPr="00417BE0" w:rsidRDefault="008D793C" w:rsidP="008D793C">
      <w:pPr>
        <w:pStyle w:val="BodytextAgency"/>
      </w:pPr>
      <w:r>
        <w:t>[…]</w:t>
      </w:r>
    </w:p>
    <w:p w14:paraId="77F61723" w14:textId="673365F4" w:rsidR="008D793C" w:rsidRDefault="008D793C" w:rsidP="00E86FA7">
      <w:pPr>
        <w:pStyle w:val="Heading1Agency"/>
        <w:numPr>
          <w:ilvl w:val="0"/>
          <w:numId w:val="5"/>
        </w:numPr>
      </w:pPr>
      <w:r w:rsidRPr="00047CD8">
        <w:rPr>
          <w:lang w:eastAsia="en-US"/>
        </w:rPr>
        <w:t xml:space="preserve">Røntgenkontrastmidler: </w:t>
      </w:r>
      <w:proofErr w:type="spellStart"/>
      <w:r>
        <w:rPr>
          <w:lang w:eastAsia="en-US"/>
        </w:rPr>
        <w:t>j</w:t>
      </w:r>
      <w:r w:rsidRPr="00047CD8">
        <w:rPr>
          <w:lang w:eastAsia="en-US"/>
        </w:rPr>
        <w:t>obitridol</w:t>
      </w:r>
      <w:proofErr w:type="spellEnd"/>
      <w:r w:rsidRPr="00047CD8">
        <w:rPr>
          <w:lang w:eastAsia="en-US"/>
        </w:rPr>
        <w:t xml:space="preserve">, </w:t>
      </w:r>
      <w:proofErr w:type="spellStart"/>
      <w:r>
        <w:rPr>
          <w:lang w:eastAsia="en-US"/>
        </w:rPr>
        <w:t>j</w:t>
      </w:r>
      <w:r w:rsidRPr="00047CD8">
        <w:rPr>
          <w:lang w:eastAsia="en-US"/>
        </w:rPr>
        <w:t>odi</w:t>
      </w:r>
      <w:r>
        <w:rPr>
          <w:lang w:eastAsia="en-US"/>
        </w:rPr>
        <w:t>ks</w:t>
      </w:r>
      <w:r w:rsidRPr="00047CD8">
        <w:rPr>
          <w:lang w:eastAsia="en-US"/>
        </w:rPr>
        <w:t>anol</w:t>
      </w:r>
      <w:proofErr w:type="spellEnd"/>
      <w:r w:rsidRPr="00047CD8">
        <w:rPr>
          <w:lang w:eastAsia="en-US"/>
        </w:rPr>
        <w:t xml:space="preserve">, </w:t>
      </w:r>
      <w:proofErr w:type="spellStart"/>
      <w:r>
        <w:rPr>
          <w:lang w:eastAsia="en-US"/>
        </w:rPr>
        <w:t>j</w:t>
      </w:r>
      <w:r w:rsidRPr="00047CD8">
        <w:rPr>
          <w:lang w:eastAsia="en-US"/>
        </w:rPr>
        <w:t>ohe</w:t>
      </w:r>
      <w:r>
        <w:rPr>
          <w:lang w:eastAsia="en-US"/>
        </w:rPr>
        <w:t>ks</w:t>
      </w:r>
      <w:r w:rsidRPr="00047CD8">
        <w:rPr>
          <w:lang w:eastAsia="en-US"/>
        </w:rPr>
        <w:t>ol</w:t>
      </w:r>
      <w:proofErr w:type="spellEnd"/>
      <w:r w:rsidRPr="00047CD8">
        <w:rPr>
          <w:lang w:eastAsia="en-US"/>
        </w:rPr>
        <w:t xml:space="preserve">, </w:t>
      </w:r>
      <w:proofErr w:type="spellStart"/>
      <w:r>
        <w:rPr>
          <w:lang w:eastAsia="en-US"/>
        </w:rPr>
        <w:t>j</w:t>
      </w:r>
      <w:r w:rsidRPr="00047CD8">
        <w:rPr>
          <w:lang w:eastAsia="en-US"/>
        </w:rPr>
        <w:t>omeprol</w:t>
      </w:r>
      <w:proofErr w:type="spellEnd"/>
      <w:r w:rsidRPr="00047CD8">
        <w:rPr>
          <w:lang w:eastAsia="en-US"/>
        </w:rPr>
        <w:t xml:space="preserve">, </w:t>
      </w:r>
      <w:proofErr w:type="spellStart"/>
      <w:r>
        <w:rPr>
          <w:lang w:eastAsia="en-US"/>
        </w:rPr>
        <w:t>j</w:t>
      </w:r>
      <w:r w:rsidRPr="00047CD8">
        <w:rPr>
          <w:lang w:eastAsia="en-US"/>
        </w:rPr>
        <w:t>opamidol</w:t>
      </w:r>
      <w:proofErr w:type="spellEnd"/>
      <w:r w:rsidRPr="00047CD8">
        <w:rPr>
          <w:lang w:eastAsia="en-US"/>
        </w:rPr>
        <w:t xml:space="preserve">, </w:t>
      </w:r>
      <w:proofErr w:type="spellStart"/>
      <w:r>
        <w:rPr>
          <w:lang w:eastAsia="en-US"/>
        </w:rPr>
        <w:t>j</w:t>
      </w:r>
      <w:r w:rsidRPr="00047CD8">
        <w:rPr>
          <w:lang w:eastAsia="en-US"/>
        </w:rPr>
        <w:t>opromid</w:t>
      </w:r>
      <w:proofErr w:type="spellEnd"/>
      <w:r w:rsidRPr="00047CD8">
        <w:rPr>
          <w:lang w:eastAsia="en-US"/>
        </w:rPr>
        <w:t xml:space="preserve">, </w:t>
      </w:r>
      <w:proofErr w:type="spellStart"/>
      <w:r>
        <w:rPr>
          <w:lang w:eastAsia="en-US"/>
        </w:rPr>
        <w:t>j</w:t>
      </w:r>
      <w:r w:rsidRPr="00047CD8">
        <w:rPr>
          <w:lang w:eastAsia="en-US"/>
        </w:rPr>
        <w:t>oversol</w:t>
      </w:r>
      <w:proofErr w:type="spellEnd"/>
      <w:r w:rsidRPr="00047CD8">
        <w:rPr>
          <w:lang w:eastAsia="en-US"/>
        </w:rPr>
        <w:t xml:space="preserve">, </w:t>
      </w:r>
      <w:proofErr w:type="spellStart"/>
      <w:r>
        <w:rPr>
          <w:lang w:eastAsia="en-US"/>
        </w:rPr>
        <w:t>j</w:t>
      </w:r>
      <w:r w:rsidRPr="00047CD8">
        <w:rPr>
          <w:lang w:eastAsia="en-US"/>
        </w:rPr>
        <w:t>o</w:t>
      </w:r>
      <w:r>
        <w:rPr>
          <w:lang w:eastAsia="en-US"/>
        </w:rPr>
        <w:t>ks</w:t>
      </w:r>
      <w:r w:rsidRPr="00047CD8">
        <w:rPr>
          <w:lang w:eastAsia="en-US"/>
        </w:rPr>
        <w:t>italaminsyre</w:t>
      </w:r>
      <w:proofErr w:type="spellEnd"/>
      <w:r w:rsidRPr="00047CD8">
        <w:rPr>
          <w:lang w:eastAsia="en-US"/>
        </w:rPr>
        <w:t xml:space="preserve"> – Fiksert legemiddelut</w:t>
      </w:r>
      <w:r w:rsidR="00D1157C">
        <w:rPr>
          <w:lang w:eastAsia="en-US"/>
        </w:rPr>
        <w:t>slett</w:t>
      </w:r>
      <w:r w:rsidRPr="00047CD8">
        <w:rPr>
          <w:lang w:eastAsia="en-US"/>
        </w:rPr>
        <w:t xml:space="preserve"> (EPITT nr. 20229)</w:t>
      </w:r>
    </w:p>
    <w:p w14:paraId="36E29187" w14:textId="77777777" w:rsidR="008D793C" w:rsidRDefault="008D793C" w:rsidP="008D793C">
      <w:pPr>
        <w:pStyle w:val="BodytextAgency"/>
        <w:rPr>
          <w:bCs/>
          <w:i/>
          <w:iCs/>
        </w:rPr>
      </w:pPr>
      <w:r w:rsidRPr="00276462">
        <w:rPr>
          <w:bCs/>
          <w:i/>
          <w:iCs/>
        </w:rPr>
        <w:t>Det kan være nødvendig for MT-innehavere å tilpasse teksten for enkelte legemidler med tanke på allerede eksisterende ordlyd for noen nasjonalt godkjente legemidler.</w:t>
      </w:r>
    </w:p>
    <w:p w14:paraId="2CF5AC9B" w14:textId="77777777" w:rsidR="008D793C" w:rsidRPr="00276462" w:rsidRDefault="008D793C" w:rsidP="008D793C">
      <w:pPr>
        <w:pStyle w:val="BodytextAgency"/>
        <w:rPr>
          <w:b/>
          <w:bCs/>
        </w:rPr>
      </w:pPr>
      <w:r>
        <w:rPr>
          <w:b/>
          <w:bCs/>
        </w:rPr>
        <w:t>Preparatomtale</w:t>
      </w:r>
    </w:p>
    <w:p w14:paraId="67EB7180" w14:textId="77777777" w:rsidR="008D793C" w:rsidRPr="00E52BCD" w:rsidRDefault="008D793C" w:rsidP="008D793C">
      <w:pPr>
        <w:pStyle w:val="BodytextAgency"/>
      </w:pPr>
      <w:r w:rsidRPr="00E52BCD">
        <w:t>4.8 Bivirkninger</w:t>
      </w:r>
    </w:p>
    <w:p w14:paraId="4E6E285F" w14:textId="77777777" w:rsidR="008D793C" w:rsidRPr="00E52BCD" w:rsidRDefault="008D793C" w:rsidP="008D793C">
      <w:pPr>
        <w:pStyle w:val="BodytextAgency"/>
      </w:pPr>
      <w:r w:rsidRPr="00E52BCD">
        <w:t xml:space="preserve">Hud </w:t>
      </w:r>
      <w:r>
        <w:t>og subkutant vev</w:t>
      </w:r>
    </w:p>
    <w:p w14:paraId="730F9B6D" w14:textId="349D44CC" w:rsidR="008D793C" w:rsidRPr="00D94821" w:rsidRDefault="008D793C" w:rsidP="008D793C">
      <w:pPr>
        <w:pStyle w:val="BodytextAgency"/>
      </w:pPr>
      <w:r w:rsidRPr="00D94821">
        <w:t>Frekvens ‘</w:t>
      </w:r>
      <w:r>
        <w:t>ikke kjent</w:t>
      </w:r>
      <w:r w:rsidRPr="00D94821">
        <w:t xml:space="preserve">’: </w:t>
      </w:r>
      <w:r w:rsidRPr="00D94821">
        <w:rPr>
          <w:u w:val="single"/>
        </w:rPr>
        <w:t>Fiksert legemiddelut</w:t>
      </w:r>
      <w:r w:rsidR="00D1157C">
        <w:rPr>
          <w:u w:val="single"/>
        </w:rPr>
        <w:t>slett</w:t>
      </w:r>
      <w:r w:rsidRPr="00D94821">
        <w:rPr>
          <w:u w:val="single"/>
        </w:rPr>
        <w:t xml:space="preserve"> </w:t>
      </w:r>
    </w:p>
    <w:p w14:paraId="38CA9969" w14:textId="77777777" w:rsidR="008D793C" w:rsidRPr="00D94821" w:rsidRDefault="008D793C" w:rsidP="008D793C">
      <w:pPr>
        <w:pStyle w:val="BodytextAgency"/>
        <w:rPr>
          <w:bCs/>
        </w:rPr>
      </w:pPr>
    </w:p>
    <w:p w14:paraId="4F6C31E0" w14:textId="77777777" w:rsidR="008D793C" w:rsidRPr="004865E2" w:rsidRDefault="008D793C" w:rsidP="008D793C">
      <w:pPr>
        <w:pStyle w:val="BodytextAgency"/>
        <w:rPr>
          <w:b/>
        </w:rPr>
      </w:pPr>
      <w:r w:rsidRPr="004865E2">
        <w:rPr>
          <w:b/>
        </w:rPr>
        <w:t>Pakningsvedlegg</w:t>
      </w:r>
    </w:p>
    <w:p w14:paraId="04C24B53" w14:textId="77777777" w:rsidR="008D793C" w:rsidRPr="004865E2" w:rsidRDefault="008D793C" w:rsidP="008D793C">
      <w:pPr>
        <w:pStyle w:val="BodytextAgency"/>
        <w:rPr>
          <w:bCs/>
        </w:rPr>
      </w:pPr>
      <w:r w:rsidRPr="004865E2">
        <w:rPr>
          <w:bCs/>
        </w:rPr>
        <w:t>4 Mulige bivirkninger</w:t>
      </w:r>
    </w:p>
    <w:p w14:paraId="2CD066AD" w14:textId="77777777" w:rsidR="008D793C" w:rsidRPr="00B25D87" w:rsidRDefault="008D793C" w:rsidP="008D793C">
      <w:pPr>
        <w:pStyle w:val="BodytextAgency"/>
        <w:rPr>
          <w:rFonts w:cs="Arial"/>
          <w:bCs/>
        </w:rPr>
      </w:pPr>
      <w:r w:rsidRPr="00B25D87">
        <w:rPr>
          <w:rFonts w:cs="Arial"/>
          <w:bCs/>
        </w:rPr>
        <w:t>Bivirkninger rapportert/beskrevet med frekvens ‘ikke kjent</w:t>
      </w:r>
      <w:r w:rsidRPr="000A4C1D">
        <w:rPr>
          <w:rFonts w:cs="Arial"/>
          <w:bCs/>
        </w:rPr>
        <w:t>’ (frekvens kan ikke anslås ut ifra tilgjengelige data)</w:t>
      </w:r>
    </w:p>
    <w:p w14:paraId="51FFC52D" w14:textId="78343C51" w:rsidR="008D793C" w:rsidRPr="00D923A6" w:rsidRDefault="008D793C" w:rsidP="008D793C">
      <w:pPr>
        <w:tabs>
          <w:tab w:val="left" w:pos="2310"/>
        </w:tabs>
        <w:spacing w:after="140" w:line="280" w:lineRule="atLeast"/>
        <w:rPr>
          <w:rFonts w:ascii="Verdana" w:hAnsi="Verdana" w:cs="Arial"/>
          <w:u w:val="single"/>
        </w:rPr>
      </w:pPr>
      <w:r w:rsidRPr="00D923A6">
        <w:rPr>
          <w:rFonts w:ascii="Verdana" w:hAnsi="Verdana" w:cs="Arial"/>
          <w:u w:val="single"/>
        </w:rPr>
        <w:lastRenderedPageBreak/>
        <w:t>En allergisk hudreaksjon som kan inkludere runde eller ovale områder med rødhet og hevelse i huden, blemmer og kløe (fiksert legemiddelut</w:t>
      </w:r>
      <w:r w:rsidR="00C10877">
        <w:rPr>
          <w:rFonts w:ascii="Verdana" w:hAnsi="Verdana" w:cs="Arial"/>
          <w:u w:val="single"/>
        </w:rPr>
        <w:t>slett</w:t>
      </w:r>
      <w:r w:rsidRPr="00D923A6">
        <w:rPr>
          <w:rFonts w:ascii="Verdana" w:hAnsi="Verdana" w:cs="Arial"/>
          <w:u w:val="single"/>
        </w:rPr>
        <w:t xml:space="preserve">). </w:t>
      </w:r>
      <w:r>
        <w:rPr>
          <w:rFonts w:ascii="Verdana" w:hAnsi="Verdana" w:cs="Arial"/>
          <w:u w:val="single"/>
        </w:rPr>
        <w:t>Det kan også forekomme m</w:t>
      </w:r>
      <w:r w:rsidRPr="00D923A6">
        <w:rPr>
          <w:rFonts w:ascii="Verdana" w:hAnsi="Verdana" w:cs="Arial"/>
          <w:u w:val="single"/>
        </w:rPr>
        <w:t xml:space="preserve">ørkfarging av huden i de berørte områdene, som kan vedvare etter </w:t>
      </w:r>
      <w:proofErr w:type="spellStart"/>
      <w:r w:rsidRPr="00D923A6">
        <w:rPr>
          <w:rFonts w:ascii="Verdana" w:hAnsi="Verdana" w:cs="Arial"/>
          <w:u w:val="single"/>
        </w:rPr>
        <w:t>tilheling</w:t>
      </w:r>
      <w:proofErr w:type="spellEnd"/>
      <w:r w:rsidRPr="00D923A6">
        <w:rPr>
          <w:rFonts w:ascii="Verdana" w:hAnsi="Verdana" w:cs="Arial"/>
          <w:u w:val="single"/>
        </w:rPr>
        <w:t>.</w:t>
      </w:r>
    </w:p>
    <w:p w14:paraId="5C3C3061" w14:textId="77777777" w:rsidR="008D793C" w:rsidRPr="00D923A6" w:rsidRDefault="008D793C" w:rsidP="008D793C">
      <w:pPr>
        <w:tabs>
          <w:tab w:val="left" w:pos="2310"/>
        </w:tabs>
        <w:spacing w:after="140" w:line="280" w:lineRule="atLeast"/>
        <w:rPr>
          <w:rFonts w:ascii="Verdana" w:hAnsi="Verdana" w:cs="Arial"/>
          <w:u w:val="single"/>
        </w:rPr>
      </w:pPr>
    </w:p>
    <w:p w14:paraId="0C18DBB3" w14:textId="5EDBF3E3" w:rsidR="008D793C" w:rsidRPr="00D923A6" w:rsidRDefault="008D793C" w:rsidP="008D793C">
      <w:pPr>
        <w:tabs>
          <w:tab w:val="left" w:pos="2310"/>
        </w:tabs>
        <w:spacing w:after="140" w:line="280" w:lineRule="atLeast"/>
        <w:rPr>
          <w:rFonts w:ascii="Verdana" w:hAnsi="Verdana" w:cs="Arial"/>
          <w:u w:val="single"/>
        </w:rPr>
      </w:pPr>
      <w:r w:rsidRPr="00D923A6">
        <w:rPr>
          <w:rFonts w:ascii="Verdana" w:hAnsi="Verdana" w:cs="Arial"/>
          <w:u w:val="single"/>
        </w:rPr>
        <w:t>Fiksert legemiddelut</w:t>
      </w:r>
      <w:r w:rsidR="00C10877">
        <w:rPr>
          <w:rFonts w:ascii="Verdana" w:hAnsi="Verdana" w:cs="Arial"/>
          <w:u w:val="single"/>
        </w:rPr>
        <w:t>slett</w:t>
      </w:r>
      <w:r w:rsidRPr="00D923A6">
        <w:rPr>
          <w:rFonts w:ascii="Verdana" w:hAnsi="Verdana" w:cs="Arial"/>
          <w:u w:val="single"/>
        </w:rPr>
        <w:t xml:space="preserve"> </w:t>
      </w:r>
      <w:r>
        <w:rPr>
          <w:rFonts w:ascii="Verdana" w:hAnsi="Verdana" w:cs="Arial"/>
          <w:u w:val="single"/>
        </w:rPr>
        <w:t>gjen</w:t>
      </w:r>
      <w:r w:rsidRPr="00D923A6">
        <w:rPr>
          <w:rFonts w:ascii="Verdana" w:hAnsi="Verdana" w:cs="Arial"/>
          <w:u w:val="single"/>
        </w:rPr>
        <w:t>oppstår vanligvis på samme sted(er) dersom legemid</w:t>
      </w:r>
      <w:r>
        <w:rPr>
          <w:rFonts w:ascii="Verdana" w:hAnsi="Verdana" w:cs="Arial"/>
          <w:u w:val="single"/>
        </w:rPr>
        <w:t>del</w:t>
      </w:r>
      <w:r w:rsidRPr="00D923A6">
        <w:rPr>
          <w:rFonts w:ascii="Verdana" w:hAnsi="Verdana" w:cs="Arial"/>
          <w:u w:val="single"/>
        </w:rPr>
        <w:t xml:space="preserve">et </w:t>
      </w:r>
      <w:r>
        <w:rPr>
          <w:rFonts w:ascii="Verdana" w:hAnsi="Verdana" w:cs="Arial"/>
          <w:u w:val="single"/>
        </w:rPr>
        <w:t>&lt;</w:t>
      </w:r>
      <w:r w:rsidRPr="00D923A6">
        <w:rPr>
          <w:rFonts w:ascii="Verdana" w:hAnsi="Verdana" w:cs="Arial"/>
          <w:u w:val="single"/>
        </w:rPr>
        <w:t>tas</w:t>
      </w:r>
      <w:r>
        <w:rPr>
          <w:rFonts w:ascii="Verdana" w:hAnsi="Verdana" w:cs="Arial"/>
          <w:u w:val="single"/>
        </w:rPr>
        <w:t>&gt;</w:t>
      </w:r>
      <w:r w:rsidRPr="00D923A6">
        <w:rPr>
          <w:rFonts w:ascii="Verdana" w:hAnsi="Verdana" w:cs="Arial"/>
          <w:u w:val="single"/>
        </w:rPr>
        <w:t xml:space="preserve"> </w:t>
      </w:r>
      <w:r>
        <w:rPr>
          <w:rFonts w:ascii="Verdana" w:hAnsi="Verdana" w:cs="Arial"/>
          <w:u w:val="single"/>
        </w:rPr>
        <w:t>&lt;</w:t>
      </w:r>
      <w:r w:rsidRPr="00D923A6">
        <w:rPr>
          <w:rFonts w:ascii="Verdana" w:hAnsi="Verdana" w:cs="Arial"/>
          <w:u w:val="single"/>
        </w:rPr>
        <w:t>brukes</w:t>
      </w:r>
      <w:r>
        <w:rPr>
          <w:rFonts w:ascii="Verdana" w:hAnsi="Verdana" w:cs="Arial"/>
          <w:u w:val="single"/>
        </w:rPr>
        <w:t>&gt;</w:t>
      </w:r>
      <w:r w:rsidRPr="00D923A6">
        <w:rPr>
          <w:rFonts w:ascii="Verdana" w:hAnsi="Verdana" w:cs="Arial"/>
          <w:u w:val="single"/>
        </w:rPr>
        <w:t xml:space="preserve"> igjen.</w:t>
      </w:r>
    </w:p>
    <w:p w14:paraId="30B10911" w14:textId="77777777" w:rsidR="008D793C" w:rsidRPr="00F71DBF" w:rsidRDefault="008D793C" w:rsidP="00E86FA7">
      <w:pPr>
        <w:pStyle w:val="Heading1Agency"/>
        <w:numPr>
          <w:ilvl w:val="0"/>
          <w:numId w:val="5"/>
        </w:numPr>
        <w:rPr>
          <w:lang w:val="nn-NO"/>
        </w:rPr>
      </w:pPr>
      <w:proofErr w:type="spellStart"/>
      <w:r w:rsidRPr="00755292">
        <w:rPr>
          <w:lang w:val="nn-NO" w:eastAsia="en-US"/>
        </w:rPr>
        <w:t>Zolbetu</w:t>
      </w:r>
      <w:r>
        <w:rPr>
          <w:lang w:val="nn-NO" w:eastAsia="en-US"/>
        </w:rPr>
        <w:t>ks</w:t>
      </w:r>
      <w:r w:rsidRPr="00755292">
        <w:rPr>
          <w:lang w:val="nn-NO" w:eastAsia="en-US"/>
        </w:rPr>
        <w:t>imab</w:t>
      </w:r>
      <w:proofErr w:type="spellEnd"/>
      <w:r w:rsidRPr="00F71DBF">
        <w:rPr>
          <w:lang w:val="nn-NO"/>
        </w:rPr>
        <w:t xml:space="preserve"> – </w:t>
      </w:r>
      <w:proofErr w:type="spellStart"/>
      <w:r w:rsidRPr="00755292">
        <w:rPr>
          <w:lang w:val="nn-NO" w:eastAsia="en-US"/>
        </w:rPr>
        <w:t>Protein</w:t>
      </w:r>
      <w:r>
        <w:rPr>
          <w:lang w:val="nn-NO" w:eastAsia="en-US"/>
        </w:rPr>
        <w:t>tapende</w:t>
      </w:r>
      <w:proofErr w:type="spellEnd"/>
      <w:r w:rsidRPr="00755292">
        <w:rPr>
          <w:lang w:val="nn-NO" w:eastAsia="en-US"/>
        </w:rPr>
        <w:t xml:space="preserve"> </w:t>
      </w:r>
      <w:proofErr w:type="spellStart"/>
      <w:r w:rsidRPr="00755292">
        <w:rPr>
          <w:lang w:val="nn-NO" w:eastAsia="en-US"/>
        </w:rPr>
        <w:t>gastroenteropat</w:t>
      </w:r>
      <w:r>
        <w:rPr>
          <w:lang w:val="nn-NO" w:eastAsia="en-US"/>
        </w:rPr>
        <w:t>i</w:t>
      </w:r>
      <w:proofErr w:type="spellEnd"/>
      <w:r>
        <w:rPr>
          <w:lang w:val="nn-NO" w:eastAsia="en-US"/>
        </w:rPr>
        <w:t xml:space="preserve"> </w:t>
      </w:r>
      <w:r w:rsidRPr="00F71DBF">
        <w:rPr>
          <w:lang w:val="nn-NO"/>
        </w:rPr>
        <w:t>(EPITT n</w:t>
      </w:r>
      <w:r>
        <w:rPr>
          <w:lang w:val="nn-NO"/>
        </w:rPr>
        <w:t>r.</w:t>
      </w:r>
      <w:r w:rsidRPr="00F71DBF">
        <w:rPr>
          <w:lang w:val="nn-NO"/>
        </w:rPr>
        <w:t xml:space="preserve"> </w:t>
      </w:r>
      <w:r w:rsidRPr="00755292">
        <w:rPr>
          <w:lang w:val="nn-NO"/>
        </w:rPr>
        <w:t>20236</w:t>
      </w:r>
      <w:r w:rsidRPr="00F71DBF">
        <w:rPr>
          <w:lang w:val="nn-NO"/>
        </w:rPr>
        <w:t>)</w:t>
      </w:r>
    </w:p>
    <w:p w14:paraId="12B59D02" w14:textId="77777777" w:rsidR="008D793C" w:rsidRPr="00714726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rPr>
          <w:rFonts w:ascii="Verdana" w:hAnsi="Verdana"/>
          <w:b/>
          <w:bCs/>
          <w:color w:val="000000"/>
        </w:rPr>
      </w:pPr>
      <w:r w:rsidRPr="00714726">
        <w:rPr>
          <w:rFonts w:ascii="Verdana" w:hAnsi="Verdana"/>
          <w:b/>
          <w:bCs/>
          <w:color w:val="000000"/>
        </w:rPr>
        <w:t>Preparatomtale</w:t>
      </w:r>
    </w:p>
    <w:p w14:paraId="5C55024F" w14:textId="77777777" w:rsidR="008D793C" w:rsidRPr="00714726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Verdana" w:hAnsi="Verdana"/>
          <w:color w:val="000000"/>
        </w:rPr>
      </w:pPr>
      <w:r w:rsidRPr="00714726">
        <w:rPr>
          <w:rFonts w:ascii="Verdana" w:hAnsi="Verdana"/>
          <w:color w:val="000000"/>
        </w:rPr>
        <w:t>4.8 Bivirkninger</w:t>
      </w:r>
    </w:p>
    <w:p w14:paraId="44466D76" w14:textId="77777777" w:rsidR="008D793C" w:rsidRPr="00714726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Verdana" w:hAnsi="Verdana"/>
          <w:color w:val="000000"/>
        </w:rPr>
      </w:pPr>
      <w:r w:rsidRPr="00714726">
        <w:rPr>
          <w:rFonts w:ascii="Verdana" w:hAnsi="Verdana"/>
          <w:color w:val="000000"/>
        </w:rPr>
        <w:t>Mage-tarmkanalen</w:t>
      </w:r>
    </w:p>
    <w:p w14:paraId="5CE21CC2" w14:textId="77777777" w:rsidR="008D793C" w:rsidRPr="00714726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Verdana" w:hAnsi="Verdana"/>
          <w:color w:val="000000"/>
        </w:rPr>
      </w:pPr>
      <w:r w:rsidRPr="00714726">
        <w:rPr>
          <w:rFonts w:ascii="Verdana" w:hAnsi="Verdana"/>
          <w:color w:val="000000"/>
          <w:u w:val="single"/>
        </w:rPr>
        <w:t>Gastritt</w:t>
      </w:r>
      <w:r w:rsidRPr="00714726">
        <w:rPr>
          <w:rFonts w:ascii="Verdana" w:hAnsi="Verdana"/>
          <w:color w:val="000000"/>
        </w:rPr>
        <w:t xml:space="preserve"> (frekvens: </w:t>
      </w:r>
      <w:r>
        <w:rPr>
          <w:rFonts w:ascii="Verdana" w:hAnsi="Verdana"/>
          <w:color w:val="000000"/>
        </w:rPr>
        <w:t>mindre vanlig</w:t>
      </w:r>
      <w:r w:rsidRPr="00714726">
        <w:rPr>
          <w:rFonts w:ascii="Verdana" w:hAnsi="Verdana"/>
          <w:color w:val="000000"/>
        </w:rPr>
        <w:t>)</w:t>
      </w:r>
    </w:p>
    <w:p w14:paraId="697636F6" w14:textId="77777777" w:rsidR="008D793C" w:rsidRPr="00714726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Verdana" w:hAnsi="Verdana"/>
        </w:rPr>
      </w:pPr>
      <w:r w:rsidRPr="00714726">
        <w:rPr>
          <w:rFonts w:ascii="Verdana" w:hAnsi="Verdana"/>
          <w:color w:val="000000"/>
          <w:u w:val="single"/>
        </w:rPr>
        <w:t>Proteintapende gastroenteropati</w:t>
      </w:r>
      <w:r w:rsidRPr="00714726">
        <w:rPr>
          <w:rFonts w:ascii="Verdana" w:hAnsi="Verdana"/>
          <w:color w:val="000000"/>
        </w:rPr>
        <w:t xml:space="preserve"> </w:t>
      </w:r>
      <w:r w:rsidRPr="00714726">
        <w:rPr>
          <w:rFonts w:ascii="Verdana" w:hAnsi="Verdana"/>
        </w:rPr>
        <w:t>(</w:t>
      </w:r>
      <w:r>
        <w:rPr>
          <w:rFonts w:ascii="Verdana" w:hAnsi="Verdana"/>
        </w:rPr>
        <w:t>frekvens</w:t>
      </w:r>
      <w:r w:rsidRPr="00714726">
        <w:rPr>
          <w:rFonts w:ascii="Verdana" w:hAnsi="Verdana"/>
        </w:rPr>
        <w:t xml:space="preserve">: </w:t>
      </w:r>
      <w:r>
        <w:rPr>
          <w:rFonts w:ascii="Verdana" w:hAnsi="Verdana"/>
        </w:rPr>
        <w:t>ikke kjent</w:t>
      </w:r>
      <w:r w:rsidRPr="00714726">
        <w:rPr>
          <w:rFonts w:ascii="Verdana" w:hAnsi="Verdana"/>
        </w:rPr>
        <w:t>)</w:t>
      </w:r>
    </w:p>
    <w:p w14:paraId="77275833" w14:textId="77777777" w:rsidR="008D793C" w:rsidRPr="00714726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Verdana" w:hAnsi="Verdana"/>
        </w:rPr>
      </w:pPr>
    </w:p>
    <w:p w14:paraId="3B6F9EC1" w14:textId="77777777" w:rsidR="008D793C" w:rsidRPr="00C15051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Verdana" w:hAnsi="Verdana"/>
          <w:b/>
          <w:bCs/>
          <w:color w:val="000000"/>
        </w:rPr>
      </w:pPr>
      <w:r w:rsidRPr="00C15051">
        <w:rPr>
          <w:rFonts w:ascii="Verdana" w:hAnsi="Verdana"/>
          <w:b/>
          <w:bCs/>
          <w:color w:val="000000"/>
        </w:rPr>
        <w:t>Pakningsvedlegg</w:t>
      </w:r>
    </w:p>
    <w:p w14:paraId="442A2043" w14:textId="77777777" w:rsidR="008D793C" w:rsidRPr="00C15051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</w:rPr>
      </w:pPr>
      <w:r w:rsidRPr="00C15051">
        <w:rPr>
          <w:rFonts w:ascii="Verdana" w:hAnsi="Verdana"/>
          <w:color w:val="000000"/>
        </w:rPr>
        <w:t>4. Mulige bivirkninger</w:t>
      </w:r>
    </w:p>
    <w:p w14:paraId="1F24957D" w14:textId="77777777" w:rsidR="008D793C" w:rsidRPr="00C15051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</w:rPr>
      </w:pPr>
      <w:r w:rsidRPr="00C15051">
        <w:rPr>
          <w:rFonts w:ascii="Verdana" w:hAnsi="Verdana"/>
          <w:color w:val="000000"/>
        </w:rPr>
        <w:t>Andre mulige bivirkninger:</w:t>
      </w:r>
    </w:p>
    <w:p w14:paraId="5987AC82" w14:textId="77777777" w:rsidR="008D793C" w:rsidRPr="00E840D3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Verdana" w:hAnsi="Verdana"/>
          <w:color w:val="000000"/>
          <w:u w:val="single"/>
        </w:rPr>
      </w:pPr>
      <w:r w:rsidRPr="00E840D3">
        <w:rPr>
          <w:rFonts w:ascii="Verdana" w:hAnsi="Verdana"/>
          <w:color w:val="000000"/>
          <w:u w:val="single"/>
        </w:rPr>
        <w:t xml:space="preserve">Mindre vanlige (kan forekomme hos </w:t>
      </w:r>
      <w:r>
        <w:rPr>
          <w:rFonts w:ascii="Verdana" w:hAnsi="Verdana"/>
          <w:color w:val="000000"/>
          <w:u w:val="single"/>
        </w:rPr>
        <w:t>opptil</w:t>
      </w:r>
      <w:r w:rsidRPr="00E840D3">
        <w:rPr>
          <w:rFonts w:ascii="Verdana" w:hAnsi="Verdana"/>
          <w:color w:val="000000"/>
          <w:u w:val="single"/>
        </w:rPr>
        <w:t xml:space="preserve"> 1 </w:t>
      </w:r>
      <w:r>
        <w:rPr>
          <w:rFonts w:ascii="Verdana" w:hAnsi="Verdana"/>
          <w:color w:val="000000"/>
          <w:u w:val="single"/>
        </w:rPr>
        <w:t>av</w:t>
      </w:r>
      <w:r w:rsidRPr="00E840D3">
        <w:rPr>
          <w:rFonts w:ascii="Verdana" w:hAnsi="Verdana"/>
          <w:color w:val="000000"/>
          <w:u w:val="single"/>
        </w:rPr>
        <w:t xml:space="preserve"> 100 </w:t>
      </w:r>
      <w:r>
        <w:rPr>
          <w:rFonts w:ascii="Verdana" w:hAnsi="Verdana"/>
          <w:color w:val="000000"/>
          <w:u w:val="single"/>
        </w:rPr>
        <w:t>personer</w:t>
      </w:r>
      <w:r w:rsidRPr="00E840D3">
        <w:rPr>
          <w:rFonts w:ascii="Verdana" w:hAnsi="Verdana"/>
          <w:color w:val="000000"/>
          <w:u w:val="single"/>
        </w:rPr>
        <w:t>)</w:t>
      </w:r>
    </w:p>
    <w:p w14:paraId="44F1D7BC" w14:textId="77777777" w:rsidR="008D793C" w:rsidRPr="0096793F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ind w:firstLine="720"/>
        <w:rPr>
          <w:rFonts w:ascii="Verdana" w:hAnsi="Verdana"/>
          <w:color w:val="000000"/>
          <w:u w:val="single"/>
        </w:rPr>
      </w:pPr>
      <w:r w:rsidRPr="0096793F">
        <w:rPr>
          <w:rFonts w:ascii="Verdana" w:hAnsi="Verdana"/>
          <w:color w:val="000000"/>
          <w:u w:val="single"/>
        </w:rPr>
        <w:t>Betennelse i magesekkens slimhinne (gastritt)</w:t>
      </w:r>
    </w:p>
    <w:p w14:paraId="0CEE1F57" w14:textId="116831DD" w:rsidR="008D793C" w:rsidRPr="00C1032A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u w:val="single"/>
        </w:rPr>
      </w:pPr>
      <w:r w:rsidRPr="00C1032A">
        <w:rPr>
          <w:rFonts w:ascii="Verdana" w:hAnsi="Verdana"/>
          <w:color w:val="000000"/>
          <w:u w:val="single"/>
        </w:rPr>
        <w:t>Andre bivirkninger som har blitt rapportert med</w:t>
      </w:r>
      <w:r w:rsidR="00C10877">
        <w:rPr>
          <w:rFonts w:ascii="Verdana" w:hAnsi="Verdana"/>
          <w:color w:val="000000"/>
          <w:u w:val="single"/>
        </w:rPr>
        <w:t xml:space="preserve"> ikke kjent</w:t>
      </w:r>
      <w:r w:rsidRPr="00C1032A">
        <w:rPr>
          <w:rFonts w:ascii="Verdana" w:hAnsi="Verdana"/>
          <w:color w:val="000000"/>
          <w:u w:val="single"/>
        </w:rPr>
        <w:t xml:space="preserve"> frekvens (frekvens kan ikke anslås ut ifra tilgjengelige data)</w:t>
      </w:r>
      <w:r>
        <w:rPr>
          <w:rFonts w:ascii="Verdana" w:hAnsi="Verdana"/>
          <w:color w:val="000000"/>
          <w:u w:val="single"/>
        </w:rPr>
        <w:t xml:space="preserve"> </w:t>
      </w:r>
    </w:p>
    <w:p w14:paraId="2635107E" w14:textId="77777777" w:rsidR="008D793C" w:rsidRPr="008F2693" w:rsidRDefault="008D793C" w:rsidP="008D793C">
      <w:pPr>
        <w:widowControl w:val="0"/>
        <w:autoSpaceDE w:val="0"/>
        <w:autoSpaceDN w:val="0"/>
        <w:adjustRightInd w:val="0"/>
        <w:spacing w:after="140" w:line="280" w:lineRule="atLeast"/>
        <w:ind w:left="2" w:firstLine="718"/>
        <w:rPr>
          <w:rFonts w:ascii="Verdana" w:hAnsi="Verdana"/>
          <w:color w:val="000000"/>
          <w:u w:val="single"/>
        </w:rPr>
      </w:pPr>
      <w:r w:rsidRPr="008F2693">
        <w:rPr>
          <w:rFonts w:ascii="Verdana" w:hAnsi="Verdana"/>
          <w:color w:val="000000"/>
          <w:u w:val="single"/>
        </w:rPr>
        <w:t>Tap av protein fra mage-tarmkanalen (protein</w:t>
      </w:r>
      <w:r>
        <w:rPr>
          <w:rFonts w:ascii="Verdana" w:hAnsi="Verdana"/>
          <w:color w:val="000000"/>
          <w:u w:val="single"/>
        </w:rPr>
        <w:t>tapende</w:t>
      </w:r>
      <w:r w:rsidRPr="008F2693">
        <w:rPr>
          <w:rFonts w:ascii="Verdana" w:hAnsi="Verdana"/>
          <w:color w:val="000000"/>
          <w:u w:val="single"/>
        </w:rPr>
        <w:t xml:space="preserve"> gastroenteropat</w:t>
      </w:r>
      <w:r>
        <w:rPr>
          <w:rFonts w:ascii="Verdana" w:hAnsi="Verdana"/>
          <w:color w:val="000000"/>
          <w:u w:val="single"/>
        </w:rPr>
        <w:t>i</w:t>
      </w:r>
      <w:r w:rsidRPr="008F2693">
        <w:rPr>
          <w:rFonts w:ascii="Verdana" w:hAnsi="Verdana"/>
          <w:color w:val="000000"/>
          <w:u w:val="single"/>
        </w:rPr>
        <w:t>)</w:t>
      </w:r>
    </w:p>
    <w:p w14:paraId="70AD96A4" w14:textId="77777777" w:rsidR="00FA0612" w:rsidRPr="00D2163B" w:rsidRDefault="00FA0612" w:rsidP="008450D4">
      <w:pPr>
        <w:pStyle w:val="BodytextAgency"/>
        <w:spacing w:before="120"/>
        <w:jc w:val="both"/>
        <w:rPr>
          <w:iCs/>
        </w:rPr>
      </w:pPr>
    </w:p>
    <w:sectPr w:rsidR="00FA0612" w:rsidRPr="00D2163B" w:rsidSect="00C7258D">
      <w:footerReference w:type="default" r:id="rId12"/>
      <w:headerReference w:type="first" r:id="rId13"/>
      <w:footerReference w:type="first" r:id="rId14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1C3F8" w14:textId="77777777" w:rsidR="00622E0D" w:rsidRDefault="00622E0D">
      <w:r>
        <w:separator/>
      </w:r>
    </w:p>
  </w:endnote>
  <w:endnote w:type="continuationSeparator" w:id="0">
    <w:p w14:paraId="2008FDD4" w14:textId="77777777" w:rsidR="00622E0D" w:rsidRDefault="0062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872AE0" w14:paraId="0DB1CCDA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0DB1CCD9" w14:textId="77777777" w:rsidR="005C04A5" w:rsidRDefault="005C04A5">
          <w:pPr>
            <w:pStyle w:val="FooterAgency"/>
          </w:pPr>
        </w:p>
      </w:tc>
    </w:tr>
    <w:tr w:rsidR="00872AE0" w:rsidRPr="00DE4C8A" w14:paraId="0DB1CCDD" w14:textId="77777777">
      <w:tc>
        <w:tcPr>
          <w:tcW w:w="3291" w:type="pct"/>
          <w:tcMar>
            <w:left w:w="0" w:type="dxa"/>
            <w:right w:w="0" w:type="dxa"/>
          </w:tcMar>
        </w:tcPr>
        <w:p w14:paraId="0DB1CCDB" w14:textId="72F30C3B" w:rsidR="005C04A5" w:rsidRPr="00DE4C8A" w:rsidRDefault="009829D4">
          <w:pPr>
            <w:pStyle w:val="FooterAgency"/>
          </w:pPr>
          <w:r>
            <w:rPr>
              <w:szCs w:val="15"/>
            </w:rPr>
            <w:fldChar w:fldCharType="begin"/>
          </w:r>
          <w:r w:rsidRPr="00DE4C8A">
            <w:rPr>
              <w:szCs w:val="15"/>
            </w:rPr>
            <w:instrText xml:space="preserve"> IF </w:instrText>
          </w:r>
          <w:r w:rsidR="00B146B5">
            <w:fldChar w:fldCharType="begin"/>
          </w:r>
          <w:r w:rsidRPr="00DE4C8A">
            <w:instrText xml:space="preserve"> STYLEREF  "Doc title (Agency)"  \* MERGEFORMAT </w:instrText>
          </w:r>
          <w:r w:rsidR="00B146B5">
            <w:fldChar w:fldCharType="separate"/>
          </w:r>
          <w:r w:rsidR="00560C5F" w:rsidRPr="00560C5F">
            <w:rPr>
              <w:b/>
              <w:bCs/>
              <w:noProof/>
            </w:rPr>
            <w:instrText>Oppdatering av produktinformasjon - Anbefaling fra PRAC etter signalutredning</w:instrText>
          </w:r>
          <w:r w:rsidR="00B146B5">
            <w:rPr>
              <w:noProof/>
            </w:rPr>
            <w:fldChar w:fldCharType="end"/>
          </w:r>
          <w:r w:rsidRPr="00DE4C8A">
            <w:rPr>
              <w:szCs w:val="15"/>
            </w:rPr>
            <w:instrText xml:space="preserve"> &lt;&gt; "Error*"</w:instrText>
          </w:r>
          <w:r w:rsidR="00B146B5">
            <w:fldChar w:fldCharType="begin"/>
          </w:r>
          <w:r w:rsidRPr="00DE4C8A">
            <w:instrText xml:space="preserve"> STYLEREF  "Doc title (Agency)"  \* MERGEFORMAT </w:instrText>
          </w:r>
          <w:r w:rsidR="00B146B5">
            <w:fldChar w:fldCharType="separate"/>
          </w:r>
          <w:r w:rsidR="00560C5F" w:rsidRPr="00560C5F">
            <w:rPr>
              <w:b/>
              <w:bCs/>
              <w:noProof/>
            </w:rPr>
            <w:instrText>Oppdatering av produktinformasjon - Anbefaling fra PRAC etter signalutredning</w:instrText>
          </w:r>
          <w:r w:rsidR="00B146B5">
            <w:rPr>
              <w:noProof/>
            </w:rPr>
            <w:fldChar w:fldCharType="end"/>
          </w:r>
          <w:r w:rsidRPr="00DE4C8A"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560C5F" w:rsidRPr="00560C5F">
            <w:rPr>
              <w:noProof/>
            </w:rPr>
            <w:t>Oppdatering av produktinformasjon - Anbefaling fra PRAC etter signalutredning</w:t>
          </w:r>
          <w:r>
            <w:rPr>
              <w:szCs w:val="15"/>
            </w:rPr>
            <w:fldChar w:fldCharType="end"/>
          </w:r>
          <w:r w:rsidRPr="00DE4C8A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0DB1CCDC" w14:textId="77777777" w:rsidR="005C04A5" w:rsidRPr="00DE4C8A" w:rsidRDefault="005C04A5">
          <w:pPr>
            <w:pStyle w:val="FooterAgency"/>
          </w:pPr>
        </w:p>
      </w:tc>
    </w:tr>
    <w:tr w:rsidR="00D04F1C" w14:paraId="0DB1CCE0" w14:textId="77777777">
      <w:tc>
        <w:tcPr>
          <w:tcW w:w="3291" w:type="pct"/>
          <w:tcMar>
            <w:left w:w="0" w:type="dxa"/>
            <w:right w:w="0" w:type="dxa"/>
          </w:tcMar>
        </w:tcPr>
        <w:p w14:paraId="0DB1CCDE" w14:textId="3B5916EC" w:rsidR="00D04F1C" w:rsidRDefault="00D04F1C" w:rsidP="00D04F1C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Pr="005C04A5">
            <w:rPr>
              <w:lang w:val="en-GB"/>
            </w:rPr>
            <w:fldChar w:fldCharType="begin"/>
          </w:r>
          <w:r>
            <w:instrText xml:space="preserve"> DOCPROPERTY "DM_emea_doc_ref_id"  \* MERGEFORMAT </w:instrText>
          </w:r>
          <w:r w:rsidRPr="005C04A5">
            <w:rPr>
              <w:lang w:val="en-GB"/>
            </w:rPr>
            <w:fldChar w:fldCharType="separate"/>
          </w:r>
          <w:r w:rsidRPr="005C04A5">
            <w:rPr>
              <w:b/>
              <w:bCs/>
              <w:lang w:val="en-US"/>
            </w:rPr>
            <w:instrText>EMA/PRAC/6379/2025</w:instrText>
          </w:r>
          <w:r w:rsidRPr="005C04A5">
            <w:rPr>
              <w:b/>
              <w:bCs/>
              <w:lang w:val="en-US"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fldSimple w:instr=" DOCPROPERTY &quot;DM_emea_doc_ref_id&quot;  \* MERGEFORMAT ">
            <w:r>
              <w:instrText>EMA/PRAC/6379/2025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>
            <w:rPr>
              <w:noProof/>
            </w:rPr>
            <w:t>EMA/PRAC/</w:t>
          </w:r>
          <w:r w:rsidR="00183206">
            <w:rPr>
              <w:noProof/>
            </w:rPr>
            <w:t>124081/2026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0DB1CCDF" w14:textId="77777777" w:rsidR="00D04F1C" w:rsidRDefault="00D04F1C" w:rsidP="00D04F1C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</w:p>
      </w:tc>
    </w:tr>
  </w:tbl>
  <w:p w14:paraId="0DB1CCE1" w14:textId="77777777" w:rsidR="005C04A5" w:rsidRDefault="005C04A5" w:rsidP="005C04A5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872AE0" w14:paraId="0DB1CCE4" w14:textId="77777777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DB1CCE3" w14:textId="77777777" w:rsidR="005C04A5" w:rsidRDefault="005C04A5">
          <w:pPr>
            <w:rPr>
              <w:rFonts w:ascii="Verdana" w:eastAsia="Verdana" w:hAnsi="Verdana" w:cs="Verdana"/>
              <w:color w:val="6D6F71"/>
              <w:sz w:val="14"/>
              <w:szCs w:val="14"/>
            </w:rPr>
          </w:pPr>
        </w:p>
      </w:tc>
    </w:tr>
    <w:tr w:rsidR="00872AE0" w14:paraId="0DB1CCED" w14:textId="77777777">
      <w:trPr>
        <w:cantSplit/>
        <w:trHeight w:hRule="exact" w:val="198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p w14:paraId="0DB1CCE5" w14:textId="77777777" w:rsidR="005C04A5" w:rsidRPr="00333F3F" w:rsidRDefault="009829D4">
          <w:pPr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</w:pPr>
          <w:r w:rsidRPr="00333F3F">
            <w:rPr>
              <w:rFonts w:ascii="Verdana" w:eastAsia="Verdana" w:hAnsi="Verdana" w:cs="Verdana"/>
              <w:b/>
              <w:color w:val="003399"/>
              <w:sz w:val="13"/>
              <w:szCs w:val="14"/>
              <w:lang w:val="en-US"/>
            </w:rPr>
            <w:t xml:space="preserve">Official </w:t>
          </w:r>
          <w:proofErr w:type="gramStart"/>
          <w:r w:rsidRPr="00333F3F">
            <w:rPr>
              <w:rFonts w:ascii="Verdana" w:eastAsia="Verdana" w:hAnsi="Verdana" w:cs="Verdana"/>
              <w:b/>
              <w:color w:val="003399"/>
              <w:sz w:val="13"/>
              <w:szCs w:val="14"/>
              <w:lang w:val="en-US"/>
            </w:rPr>
            <w:t>address</w:t>
          </w:r>
          <w:r w:rsidRPr="00333F3F"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  <w:t xml:space="preserve">  Domenico</w:t>
          </w:r>
          <w:proofErr w:type="gramEnd"/>
          <w:r w:rsidRPr="00333F3F"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  <w:t xml:space="preserve"> Scarlattilaan </w:t>
          </w:r>
          <w:proofErr w:type="gramStart"/>
          <w:r w:rsidRPr="00333F3F"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  <w:t xml:space="preserve">6  </w:t>
          </w:r>
          <w:r w:rsidRPr="00333F3F">
            <w:rPr>
              <w:rFonts w:ascii="Verdana" w:eastAsia="Verdana" w:hAnsi="Verdana" w:cs="Verdana"/>
              <w:b/>
              <w:color w:val="003399"/>
              <w:sz w:val="13"/>
              <w:szCs w:val="14"/>
              <w:lang w:val="en-US"/>
            </w:rPr>
            <w:t>●</w:t>
          </w:r>
          <w:proofErr w:type="gramEnd"/>
          <w:r w:rsidRPr="00333F3F"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  <w:t xml:space="preserve">  1083 HS </w:t>
          </w:r>
          <w:proofErr w:type="gramStart"/>
          <w:r w:rsidRPr="00333F3F"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  <w:t xml:space="preserve">Amsterdam  </w:t>
          </w:r>
          <w:r w:rsidRPr="00333F3F">
            <w:rPr>
              <w:rFonts w:ascii="Verdana" w:eastAsia="Verdana" w:hAnsi="Verdana" w:cs="Verdana"/>
              <w:b/>
              <w:color w:val="003399"/>
              <w:sz w:val="13"/>
              <w:szCs w:val="14"/>
              <w:lang w:val="en-US"/>
            </w:rPr>
            <w:t>●</w:t>
          </w:r>
          <w:proofErr w:type="gramEnd"/>
          <w:r w:rsidRPr="00333F3F"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  <w:t xml:space="preserve">  The Netherlands</w:t>
          </w:r>
        </w:p>
      </w:tc>
      <w:tc>
        <w:tcPr>
          <w:tcW w:w="2892" w:type="dxa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872AE0" w14:paraId="0DB1CCE8" w14:textId="77777777">
            <w:trPr>
              <w:cantSplit/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0DB1CCE6" w14:textId="77777777" w:rsidR="005C04A5" w:rsidRPr="00333F3F" w:rsidRDefault="009829D4">
                <w:pPr>
                  <w:jc w:val="right"/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US"/>
                  </w:rPr>
                </w:pPr>
                <w:r w:rsidRPr="00333F3F">
                  <w:rPr>
                    <w:rFonts w:ascii="Verdana" w:eastAsia="Verdana" w:hAnsi="Verdana" w:cs="Verdana"/>
                    <w:color w:val="6D6F71"/>
                    <w:sz w:val="11"/>
                    <w:szCs w:val="11"/>
                    <w:lang w:val="en-US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tcMar>
                  <w:right w:w="6" w:type="dxa"/>
                </w:tcMar>
                <w:vAlign w:val="bottom"/>
              </w:tcPr>
              <w:p w14:paraId="0DB1CCE7" w14:textId="77777777" w:rsidR="005C04A5" w:rsidRDefault="009829D4">
                <w:pPr>
                  <w:jc w:val="right"/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noProof/>
                    <w:color w:val="6D6F71"/>
                    <w:sz w:val="14"/>
                    <w:szCs w:val="14"/>
                  </w:rPr>
                  <w:drawing>
                    <wp:inline distT="0" distB="0" distL="0" distR="0" wp14:anchorId="0DB1CCFD" wp14:editId="0DB1CCFE">
                      <wp:extent cx="390525" cy="266700"/>
                      <wp:effectExtent l="0" t="0" r="0" b="0"/>
                      <wp:docPr id="2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07519408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872AE0" w14:paraId="0DB1CCEB" w14:textId="77777777">
            <w:trPr>
              <w:cantSplit/>
              <w:trHeight w:val="390"/>
              <w:jc w:val="right"/>
            </w:trPr>
            <w:tc>
              <w:tcPr>
                <w:tcW w:w="2183" w:type="dxa"/>
                <w:vMerge/>
              </w:tcPr>
              <w:p w14:paraId="0DB1CCE9" w14:textId="77777777" w:rsidR="005C04A5" w:rsidRDefault="005C04A5">
                <w:pPr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</w:tcPr>
              <w:p w14:paraId="0DB1CCEA" w14:textId="77777777" w:rsidR="005C04A5" w:rsidRDefault="005C04A5">
                <w:pPr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14:paraId="0DB1CCEC" w14:textId="77777777" w:rsidR="005C04A5" w:rsidRDefault="005C04A5">
          <w:pPr>
            <w:widowControl w:val="0"/>
            <w:adjustRightInd w:val="0"/>
            <w:jc w:val="right"/>
            <w:rPr>
              <w:rFonts w:ascii="Verdana" w:eastAsia="Verdana" w:hAnsi="Verdana" w:cs="Verdana"/>
              <w:color w:val="6D6F71"/>
              <w:sz w:val="14"/>
              <w:szCs w:val="14"/>
            </w:rPr>
          </w:pPr>
        </w:p>
      </w:tc>
    </w:tr>
    <w:tr w:rsidR="00872AE0" w14:paraId="0DB1CCF5" w14:textId="77777777">
      <w:trPr>
        <w:cantSplit/>
        <w:trHeight w:val="390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872AE0" w:rsidRPr="006A1F49" w14:paraId="0DB1CCEF" w14:textId="77777777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0DB1CCEE" w14:textId="77777777" w:rsidR="005C04A5" w:rsidRPr="00333F3F" w:rsidRDefault="009829D4">
                <w:pPr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US"/>
                  </w:rPr>
                </w:pPr>
                <w:r w:rsidRPr="00333F3F"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4"/>
                    <w:lang w:val="en-US"/>
                  </w:rPr>
                  <w:t xml:space="preserve">Address for visits and </w:t>
                </w:r>
                <w:proofErr w:type="gramStart"/>
                <w:r w:rsidRPr="00333F3F"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4"/>
                    <w:lang w:val="en-US"/>
                  </w:rPr>
                  <w:t>deliveries</w:t>
                </w:r>
                <w:r w:rsidRPr="00333F3F"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US"/>
                  </w:rPr>
                  <w:t xml:space="preserve">  Refer</w:t>
                </w:r>
                <w:proofErr w:type="gramEnd"/>
                <w:r w:rsidRPr="00333F3F"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US"/>
                  </w:rPr>
                  <w:t xml:space="preserve"> to </w:t>
                </w:r>
                <w:r w:rsidRPr="00333F3F">
                  <w:rPr>
                    <w:rFonts w:ascii="Verdana" w:eastAsia="Verdana" w:hAnsi="Verdana" w:cs="Verdana"/>
                    <w:color w:val="808080"/>
                    <w:sz w:val="14"/>
                    <w:szCs w:val="14"/>
                    <w:lang w:val="en-US"/>
                  </w:rPr>
                  <w:t xml:space="preserve">www.ema.europa.eu/how-to-find-us </w:t>
                </w:r>
              </w:p>
            </w:tc>
          </w:tr>
          <w:tr w:rsidR="00872AE0" w14:paraId="0DB1CCF2" w14:textId="77777777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0DB1CCF0" w14:textId="77777777" w:rsidR="005C04A5" w:rsidRPr="00333F3F" w:rsidRDefault="009829D4">
                <w:pPr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US"/>
                  </w:rPr>
                </w:pPr>
                <w:r w:rsidRPr="00333F3F"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4"/>
                    <w:lang w:val="en-US"/>
                  </w:rPr>
                  <w:t xml:space="preserve">Send us a </w:t>
                </w:r>
                <w:proofErr w:type="gramStart"/>
                <w:r w:rsidRPr="00333F3F"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4"/>
                    <w:lang w:val="en-US"/>
                  </w:rPr>
                  <w:t xml:space="preserve">question  </w:t>
                </w:r>
                <w:r w:rsidRPr="00333F3F"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US"/>
                  </w:rPr>
                  <w:t>Go</w:t>
                </w:r>
                <w:proofErr w:type="gramEnd"/>
                <w:r w:rsidRPr="00333F3F"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US"/>
                  </w:rPr>
                  <w:t xml:space="preserve"> to </w:t>
                </w:r>
                <w:r w:rsidRPr="00333F3F">
                  <w:rPr>
                    <w:rFonts w:ascii="Verdana" w:eastAsia="Verdana" w:hAnsi="Verdana" w:cs="Verdana"/>
                    <w:color w:val="808080"/>
                    <w:sz w:val="14"/>
                    <w:szCs w:val="14"/>
                    <w:lang w:val="en-US"/>
                  </w:rPr>
                  <w:t xml:space="preserve">www.ema.europa.eu/contact </w:t>
                </w:r>
              </w:p>
            </w:tc>
            <w:tc>
              <w:tcPr>
                <w:tcW w:w="2410" w:type="dxa"/>
                <w:vAlign w:val="bottom"/>
              </w:tcPr>
              <w:p w14:paraId="0DB1CCF1" w14:textId="77777777" w:rsidR="005C04A5" w:rsidRDefault="009829D4">
                <w:pPr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4"/>
                  </w:rPr>
                </w:pPr>
                <w:r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4"/>
                  </w:rPr>
                  <w:t>Telephone</w:t>
                </w:r>
                <w:r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0DB1CCF3" w14:textId="77777777" w:rsidR="005C04A5" w:rsidRDefault="005C04A5">
          <w:pPr>
            <w:rPr>
              <w:rFonts w:ascii="Verdana" w:eastAsia="Verdana" w:hAnsi="Verdana" w:cs="Verdana"/>
              <w:color w:val="6D6F71"/>
              <w:sz w:val="14"/>
              <w:szCs w:val="14"/>
            </w:rPr>
          </w:pPr>
        </w:p>
      </w:tc>
      <w:tc>
        <w:tcPr>
          <w:tcW w:w="2892" w:type="dxa"/>
          <w:vMerge/>
          <w:tcMar>
            <w:left w:w="0" w:type="dxa"/>
            <w:right w:w="0" w:type="dxa"/>
          </w:tcMar>
          <w:vAlign w:val="bottom"/>
        </w:tcPr>
        <w:p w14:paraId="0DB1CCF4" w14:textId="77777777" w:rsidR="005C04A5" w:rsidRDefault="005C04A5">
          <w:pPr>
            <w:rPr>
              <w:rFonts w:ascii="Verdana" w:eastAsia="Verdana" w:hAnsi="Verdana" w:cs="Verdana"/>
              <w:color w:val="6D6F71"/>
              <w:sz w:val="14"/>
              <w:szCs w:val="14"/>
            </w:rPr>
          </w:pPr>
        </w:p>
      </w:tc>
    </w:tr>
    <w:tr w:rsidR="00872AE0" w14:paraId="0DB1CCF7" w14:textId="77777777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0DB1CCF6" w14:textId="77777777" w:rsidR="005C04A5" w:rsidRDefault="005C04A5">
          <w:pPr>
            <w:rPr>
              <w:rFonts w:ascii="Verdana" w:eastAsia="Verdana" w:hAnsi="Verdana" w:cs="Verdana"/>
              <w:color w:val="6D6F71"/>
              <w:sz w:val="14"/>
              <w:szCs w:val="14"/>
            </w:rPr>
          </w:pPr>
        </w:p>
      </w:tc>
    </w:tr>
    <w:tr w:rsidR="00872AE0" w:rsidRPr="006A1F49" w14:paraId="0DB1CCF9" w14:textId="77777777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0DB1CCF8" w14:textId="7A38DCC3" w:rsidR="005C04A5" w:rsidRPr="00333F3F" w:rsidRDefault="009829D4">
          <w:pPr>
            <w:jc w:val="center"/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</w:pPr>
          <w:r w:rsidRPr="00333F3F"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  <w:t xml:space="preserve">© European Medicines Agency, </w:t>
          </w:r>
          <w:r w:rsidR="00AE2DA1" w:rsidRPr="00333F3F"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  <w:t>202</w:t>
          </w:r>
          <w:r w:rsidR="00D04F1C"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  <w:t>5</w:t>
          </w:r>
          <w:r w:rsidRPr="00333F3F"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  <w:t xml:space="preserve">. Reproduction is </w:t>
          </w:r>
          <w:proofErr w:type="spellStart"/>
          <w:r w:rsidRPr="00333F3F"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  <w:t>authorised</w:t>
          </w:r>
          <w:proofErr w:type="spellEnd"/>
          <w:r w:rsidRPr="00333F3F">
            <w:rPr>
              <w:rFonts w:ascii="Verdana" w:eastAsia="Verdana" w:hAnsi="Verdana" w:cs="Verdana"/>
              <w:color w:val="6D6F71"/>
              <w:sz w:val="14"/>
              <w:szCs w:val="14"/>
              <w:lang w:val="en-US"/>
            </w:rPr>
            <w:t xml:space="preserve"> provided the source is acknowledged.</w:t>
          </w:r>
        </w:p>
      </w:tc>
    </w:tr>
  </w:tbl>
  <w:p w14:paraId="0DB1CCFA" w14:textId="77777777" w:rsidR="005C04A5" w:rsidRPr="00333F3F" w:rsidRDefault="005C04A5" w:rsidP="005C04A5">
    <w:pPr>
      <w:pStyle w:val="FooterAgency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7EBC3" w14:textId="77777777" w:rsidR="00622E0D" w:rsidRDefault="00622E0D">
      <w:r>
        <w:separator/>
      </w:r>
    </w:p>
  </w:footnote>
  <w:footnote w:type="continuationSeparator" w:id="0">
    <w:p w14:paraId="3CA1800F" w14:textId="77777777" w:rsidR="00622E0D" w:rsidRDefault="00622E0D">
      <w:r>
        <w:continuationSeparator/>
      </w:r>
    </w:p>
  </w:footnote>
  <w:footnote w:id="1">
    <w:p w14:paraId="5CC67AFA" w14:textId="77777777" w:rsidR="008D793C" w:rsidRPr="005E0746" w:rsidRDefault="008D793C" w:rsidP="008D793C">
      <w:pPr>
        <w:pStyle w:val="Fotnotetekst"/>
        <w:rPr>
          <w:rFonts w:ascii="Verdana" w:hAnsi="Verdana"/>
        </w:rPr>
      </w:pPr>
      <w:r w:rsidRPr="004E5284">
        <w:rPr>
          <w:rStyle w:val="Fotnotereferanse"/>
        </w:rPr>
        <w:footnoteRef/>
      </w:r>
      <w:r w:rsidRPr="004E5284">
        <w:rPr>
          <w:rFonts w:ascii="Verdana" w:hAnsi="Verdana"/>
        </w:rPr>
        <w:t xml:space="preserve"> </w:t>
      </w:r>
      <w:proofErr w:type="spellStart"/>
      <w:r w:rsidRPr="004E5284">
        <w:rPr>
          <w:rFonts w:ascii="Verdana" w:hAnsi="Verdana"/>
        </w:rPr>
        <w:t>Valproinsyre</w:t>
      </w:r>
      <w:proofErr w:type="spellEnd"/>
      <w:r w:rsidRPr="004E5284">
        <w:rPr>
          <w:rFonts w:ascii="Verdana" w:hAnsi="Verdana"/>
        </w:rPr>
        <w:t xml:space="preserve">, </w:t>
      </w:r>
      <w:proofErr w:type="spellStart"/>
      <w:r w:rsidRPr="004E5284">
        <w:rPr>
          <w:rFonts w:ascii="Verdana" w:hAnsi="Verdana"/>
        </w:rPr>
        <w:t>natriumvalproat</w:t>
      </w:r>
      <w:proofErr w:type="spellEnd"/>
      <w:r w:rsidRPr="004E5284">
        <w:rPr>
          <w:rFonts w:ascii="Verdana" w:hAnsi="Verdana"/>
        </w:rPr>
        <w:t xml:space="preserve">, </w:t>
      </w:r>
      <w:proofErr w:type="spellStart"/>
      <w:r w:rsidRPr="004E5284">
        <w:rPr>
          <w:rFonts w:ascii="Verdana" w:hAnsi="Verdana"/>
        </w:rPr>
        <w:t>valproat</w:t>
      </w:r>
      <w:proofErr w:type="spellEnd"/>
      <w:r>
        <w:rPr>
          <w:rFonts w:ascii="Verdana" w:hAnsi="Verdana"/>
        </w:rPr>
        <w:t xml:space="preserve"> </w:t>
      </w:r>
      <w:proofErr w:type="spellStart"/>
      <w:r w:rsidRPr="004E5284">
        <w:rPr>
          <w:rFonts w:ascii="Verdana" w:hAnsi="Verdana"/>
        </w:rPr>
        <w:t>seminatrium</w:t>
      </w:r>
      <w:proofErr w:type="spellEnd"/>
      <w:r w:rsidRPr="004E5284">
        <w:rPr>
          <w:rFonts w:ascii="Verdana" w:hAnsi="Verdana"/>
        </w:rPr>
        <w:t xml:space="preserve">, </w:t>
      </w:r>
      <w:proofErr w:type="spellStart"/>
      <w:r w:rsidRPr="004E5284">
        <w:rPr>
          <w:rFonts w:ascii="Verdana" w:hAnsi="Verdana"/>
        </w:rPr>
        <w:t>valpromid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CCE2" w14:textId="77777777" w:rsidR="005C04A5" w:rsidRDefault="009829D4" w:rsidP="00B636AF">
    <w:pPr>
      <w:pStyle w:val="HeaderAgency"/>
      <w:jc w:val="center"/>
    </w:pPr>
    <w:r>
      <w:rPr>
        <w:noProof/>
      </w:rPr>
      <w:drawing>
        <wp:inline distT="0" distB="0" distL="0" distR="0" wp14:anchorId="0DB1CCFB" wp14:editId="0DB1CCFC">
          <wp:extent cx="3562350" cy="1800225"/>
          <wp:effectExtent l="0" t="0" r="0" b="0"/>
          <wp:docPr id="1" name="Picture 1" descr="Logo MS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960596" name="Picture 1" descr="Logo MS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EE2C1C0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 w15:restartNumberingAfterBreak="0">
    <w:nsid w:val="20B900FA"/>
    <w:multiLevelType w:val="multilevel"/>
    <w:tmpl w:val="2948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36D88"/>
    <w:multiLevelType w:val="hybridMultilevel"/>
    <w:tmpl w:val="96885A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134CE"/>
    <w:multiLevelType w:val="hybridMultilevel"/>
    <w:tmpl w:val="3A0A1B9C"/>
    <w:lvl w:ilvl="0" w:tplc="155842B2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86F99"/>
    <w:multiLevelType w:val="hybridMultilevel"/>
    <w:tmpl w:val="485C80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C1778"/>
    <w:multiLevelType w:val="hybridMultilevel"/>
    <w:tmpl w:val="F39E7C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6134C"/>
    <w:multiLevelType w:val="hybridMultilevel"/>
    <w:tmpl w:val="0A4411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E66849"/>
    <w:multiLevelType w:val="singleLevel"/>
    <w:tmpl w:val="AD04EE68"/>
    <w:lvl w:ilvl="0">
      <w:start w:val="1"/>
      <w:numFmt w:val="bullet"/>
      <w:pStyle w:val="EMEABodyTextInden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A6D7BE3"/>
    <w:multiLevelType w:val="hybridMultilevel"/>
    <w:tmpl w:val="87286986"/>
    <w:lvl w:ilvl="0" w:tplc="1736B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A48D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EC5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58E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ECAD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5C5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4D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AFD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E8C3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num w:numId="1" w16cid:durableId="1120219491">
    <w:abstractNumId w:val="1"/>
  </w:num>
  <w:num w:numId="2" w16cid:durableId="864443425">
    <w:abstractNumId w:val="4"/>
  </w:num>
  <w:num w:numId="3" w16cid:durableId="2099981246">
    <w:abstractNumId w:val="3"/>
  </w:num>
  <w:num w:numId="4" w16cid:durableId="408886589">
    <w:abstractNumId w:val="2"/>
  </w:num>
  <w:num w:numId="5" w16cid:durableId="1725565043">
    <w:abstractNumId w:val="13"/>
  </w:num>
  <w:num w:numId="6" w16cid:durableId="786654715">
    <w:abstractNumId w:val="11"/>
  </w:num>
  <w:num w:numId="7" w16cid:durableId="636840599">
    <w:abstractNumId w:val="0"/>
  </w:num>
  <w:num w:numId="8" w16cid:durableId="1188561507">
    <w:abstractNumId w:val="13"/>
  </w:num>
  <w:num w:numId="9" w16cid:durableId="1787116205">
    <w:abstractNumId w:val="12"/>
  </w:num>
  <w:num w:numId="10" w16cid:durableId="535310837">
    <w:abstractNumId w:val="9"/>
  </w:num>
  <w:num w:numId="11" w16cid:durableId="1721785415">
    <w:abstractNumId w:val="10"/>
  </w:num>
  <w:num w:numId="12" w16cid:durableId="1228765961">
    <w:abstractNumId w:val="8"/>
  </w:num>
  <w:num w:numId="13" w16cid:durableId="1840077220">
    <w:abstractNumId w:val="5"/>
  </w:num>
  <w:num w:numId="14" w16cid:durableId="706029454">
    <w:abstractNumId w:val="6"/>
  </w:num>
  <w:num w:numId="15" w16cid:durableId="1110247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A872D4"/>
    <w:rsid w:val="000004F0"/>
    <w:rsid w:val="00001A72"/>
    <w:rsid w:val="0000531C"/>
    <w:rsid w:val="00006A65"/>
    <w:rsid w:val="00006BE9"/>
    <w:rsid w:val="00007362"/>
    <w:rsid w:val="000137EF"/>
    <w:rsid w:val="00014C20"/>
    <w:rsid w:val="00015A27"/>
    <w:rsid w:val="00015B6C"/>
    <w:rsid w:val="000160F9"/>
    <w:rsid w:val="00016890"/>
    <w:rsid w:val="0001787D"/>
    <w:rsid w:val="00020E94"/>
    <w:rsid w:val="0002497A"/>
    <w:rsid w:val="000258C4"/>
    <w:rsid w:val="00027FC1"/>
    <w:rsid w:val="0003309F"/>
    <w:rsid w:val="00034C7D"/>
    <w:rsid w:val="00034D76"/>
    <w:rsid w:val="00041293"/>
    <w:rsid w:val="000417CA"/>
    <w:rsid w:val="000434BD"/>
    <w:rsid w:val="0004472F"/>
    <w:rsid w:val="00045BBC"/>
    <w:rsid w:val="000461DF"/>
    <w:rsid w:val="00053DC6"/>
    <w:rsid w:val="00054F28"/>
    <w:rsid w:val="00056CA8"/>
    <w:rsid w:val="000573A8"/>
    <w:rsid w:val="00060136"/>
    <w:rsid w:val="000609CA"/>
    <w:rsid w:val="000630B6"/>
    <w:rsid w:val="00065BBE"/>
    <w:rsid w:val="000667B8"/>
    <w:rsid w:val="0006691F"/>
    <w:rsid w:val="00070471"/>
    <w:rsid w:val="00073EEE"/>
    <w:rsid w:val="00080A10"/>
    <w:rsid w:val="00081A3E"/>
    <w:rsid w:val="00085A04"/>
    <w:rsid w:val="00086C6D"/>
    <w:rsid w:val="000872E0"/>
    <w:rsid w:val="00087732"/>
    <w:rsid w:val="00087F19"/>
    <w:rsid w:val="000911E7"/>
    <w:rsid w:val="000925F6"/>
    <w:rsid w:val="00095ED0"/>
    <w:rsid w:val="000964F5"/>
    <w:rsid w:val="000966E2"/>
    <w:rsid w:val="0009708C"/>
    <w:rsid w:val="000A186F"/>
    <w:rsid w:val="000A4AF6"/>
    <w:rsid w:val="000B13FC"/>
    <w:rsid w:val="000B1CCC"/>
    <w:rsid w:val="000B48FF"/>
    <w:rsid w:val="000B5A28"/>
    <w:rsid w:val="000B7EE2"/>
    <w:rsid w:val="000C290B"/>
    <w:rsid w:val="000C2B32"/>
    <w:rsid w:val="000C3D04"/>
    <w:rsid w:val="000C5C29"/>
    <w:rsid w:val="000C61C7"/>
    <w:rsid w:val="000D2735"/>
    <w:rsid w:val="000D312B"/>
    <w:rsid w:val="000D4E31"/>
    <w:rsid w:val="000D55D8"/>
    <w:rsid w:val="000D6DAF"/>
    <w:rsid w:val="000E1DCC"/>
    <w:rsid w:val="000E2DF5"/>
    <w:rsid w:val="000E440D"/>
    <w:rsid w:val="000E5AFE"/>
    <w:rsid w:val="000F29E0"/>
    <w:rsid w:val="000F30D1"/>
    <w:rsid w:val="000F4FF5"/>
    <w:rsid w:val="000F5370"/>
    <w:rsid w:val="000F7D69"/>
    <w:rsid w:val="0010021B"/>
    <w:rsid w:val="001032D3"/>
    <w:rsid w:val="00104093"/>
    <w:rsid w:val="0010550B"/>
    <w:rsid w:val="00107593"/>
    <w:rsid w:val="00110BAC"/>
    <w:rsid w:val="001114E5"/>
    <w:rsid w:val="00111AA3"/>
    <w:rsid w:val="00114237"/>
    <w:rsid w:val="00121F63"/>
    <w:rsid w:val="00122C28"/>
    <w:rsid w:val="00124AD3"/>
    <w:rsid w:val="001254D9"/>
    <w:rsid w:val="00127175"/>
    <w:rsid w:val="0012797F"/>
    <w:rsid w:val="00132845"/>
    <w:rsid w:val="00135BC0"/>
    <w:rsid w:val="00137B2D"/>
    <w:rsid w:val="00142EF8"/>
    <w:rsid w:val="00144208"/>
    <w:rsid w:val="001443BB"/>
    <w:rsid w:val="00145C4C"/>
    <w:rsid w:val="001462D1"/>
    <w:rsid w:val="001503FB"/>
    <w:rsid w:val="001522D3"/>
    <w:rsid w:val="001530EC"/>
    <w:rsid w:val="00153F22"/>
    <w:rsid w:val="0016177F"/>
    <w:rsid w:val="00161C0F"/>
    <w:rsid w:val="00162A71"/>
    <w:rsid w:val="00165EEE"/>
    <w:rsid w:val="00166E32"/>
    <w:rsid w:val="001703A8"/>
    <w:rsid w:val="001711DA"/>
    <w:rsid w:val="00171291"/>
    <w:rsid w:val="001715B2"/>
    <w:rsid w:val="00172652"/>
    <w:rsid w:val="00172E42"/>
    <w:rsid w:val="00174F37"/>
    <w:rsid w:val="00175AFE"/>
    <w:rsid w:val="0017699A"/>
    <w:rsid w:val="00183206"/>
    <w:rsid w:val="001856FF"/>
    <w:rsid w:val="001869B1"/>
    <w:rsid w:val="00186CB6"/>
    <w:rsid w:val="00187CE7"/>
    <w:rsid w:val="00187CF2"/>
    <w:rsid w:val="00190B98"/>
    <w:rsid w:val="00195217"/>
    <w:rsid w:val="001A4552"/>
    <w:rsid w:val="001A4664"/>
    <w:rsid w:val="001B033B"/>
    <w:rsid w:val="001B19EA"/>
    <w:rsid w:val="001B3086"/>
    <w:rsid w:val="001B55D8"/>
    <w:rsid w:val="001B6C78"/>
    <w:rsid w:val="001C3700"/>
    <w:rsid w:val="001C4ECF"/>
    <w:rsid w:val="001C598F"/>
    <w:rsid w:val="001C74D6"/>
    <w:rsid w:val="001D0875"/>
    <w:rsid w:val="001D0CAF"/>
    <w:rsid w:val="001D1343"/>
    <w:rsid w:val="001D19C3"/>
    <w:rsid w:val="001D5CA1"/>
    <w:rsid w:val="001D742D"/>
    <w:rsid w:val="001D7465"/>
    <w:rsid w:val="001E313F"/>
    <w:rsid w:val="001E4ED4"/>
    <w:rsid w:val="001E736A"/>
    <w:rsid w:val="001F01BC"/>
    <w:rsid w:val="001F1500"/>
    <w:rsid w:val="001F28C1"/>
    <w:rsid w:val="001F678E"/>
    <w:rsid w:val="001F6C21"/>
    <w:rsid w:val="00202B2C"/>
    <w:rsid w:val="00203271"/>
    <w:rsid w:val="00205CC0"/>
    <w:rsid w:val="00206017"/>
    <w:rsid w:val="00207C64"/>
    <w:rsid w:val="00210758"/>
    <w:rsid w:val="00214712"/>
    <w:rsid w:val="0021571D"/>
    <w:rsid w:val="00221A64"/>
    <w:rsid w:val="00221B07"/>
    <w:rsid w:val="0022453D"/>
    <w:rsid w:val="00226FC5"/>
    <w:rsid w:val="0023409C"/>
    <w:rsid w:val="002345E3"/>
    <w:rsid w:val="00235160"/>
    <w:rsid w:val="00236066"/>
    <w:rsid w:val="00236984"/>
    <w:rsid w:val="0024073A"/>
    <w:rsid w:val="002425B9"/>
    <w:rsid w:val="00243C8D"/>
    <w:rsid w:val="00244AC6"/>
    <w:rsid w:val="00245798"/>
    <w:rsid w:val="0025385F"/>
    <w:rsid w:val="00254317"/>
    <w:rsid w:val="0025490F"/>
    <w:rsid w:val="00255252"/>
    <w:rsid w:val="00255EE4"/>
    <w:rsid w:val="0025618C"/>
    <w:rsid w:val="00257897"/>
    <w:rsid w:val="00261EA0"/>
    <w:rsid w:val="002642A0"/>
    <w:rsid w:val="00267C9F"/>
    <w:rsid w:val="002708E8"/>
    <w:rsid w:val="00271C09"/>
    <w:rsid w:val="00273A65"/>
    <w:rsid w:val="0028187A"/>
    <w:rsid w:val="00281D27"/>
    <w:rsid w:val="00281DE1"/>
    <w:rsid w:val="002847BA"/>
    <w:rsid w:val="002903BF"/>
    <w:rsid w:val="00290477"/>
    <w:rsid w:val="0029114A"/>
    <w:rsid w:val="00297CAD"/>
    <w:rsid w:val="002A08F0"/>
    <w:rsid w:val="002A35ED"/>
    <w:rsid w:val="002A5270"/>
    <w:rsid w:val="002A7794"/>
    <w:rsid w:val="002A77E7"/>
    <w:rsid w:val="002B06B0"/>
    <w:rsid w:val="002B0CF6"/>
    <w:rsid w:val="002B15CD"/>
    <w:rsid w:val="002B2A72"/>
    <w:rsid w:val="002B2EC3"/>
    <w:rsid w:val="002B3053"/>
    <w:rsid w:val="002B5853"/>
    <w:rsid w:val="002B7B4B"/>
    <w:rsid w:val="002C0FEB"/>
    <w:rsid w:val="002C164D"/>
    <w:rsid w:val="002C3786"/>
    <w:rsid w:val="002C42D0"/>
    <w:rsid w:val="002C5B12"/>
    <w:rsid w:val="002C7E37"/>
    <w:rsid w:val="002D0D33"/>
    <w:rsid w:val="002D487A"/>
    <w:rsid w:val="002D5A4B"/>
    <w:rsid w:val="002D6CCD"/>
    <w:rsid w:val="002D7502"/>
    <w:rsid w:val="002E0467"/>
    <w:rsid w:val="002E6645"/>
    <w:rsid w:val="002E6AD5"/>
    <w:rsid w:val="002E7ADC"/>
    <w:rsid w:val="002F1D07"/>
    <w:rsid w:val="002F417D"/>
    <w:rsid w:val="002F4879"/>
    <w:rsid w:val="002F5311"/>
    <w:rsid w:val="002F605E"/>
    <w:rsid w:val="002F688A"/>
    <w:rsid w:val="00303C07"/>
    <w:rsid w:val="003075BD"/>
    <w:rsid w:val="00311703"/>
    <w:rsid w:val="00315B7D"/>
    <w:rsid w:val="00316F94"/>
    <w:rsid w:val="00317857"/>
    <w:rsid w:val="0032022C"/>
    <w:rsid w:val="003216B6"/>
    <w:rsid w:val="00321DB2"/>
    <w:rsid w:val="00325DC0"/>
    <w:rsid w:val="00326266"/>
    <w:rsid w:val="0033146E"/>
    <w:rsid w:val="00331B16"/>
    <w:rsid w:val="00331BAF"/>
    <w:rsid w:val="003324DD"/>
    <w:rsid w:val="00333F3F"/>
    <w:rsid w:val="00334DA7"/>
    <w:rsid w:val="003400D6"/>
    <w:rsid w:val="00340F7E"/>
    <w:rsid w:val="0034145B"/>
    <w:rsid w:val="00343070"/>
    <w:rsid w:val="003438DC"/>
    <w:rsid w:val="0034400B"/>
    <w:rsid w:val="00344895"/>
    <w:rsid w:val="00345C0E"/>
    <w:rsid w:val="00345D6E"/>
    <w:rsid w:val="00352EBE"/>
    <w:rsid w:val="003549C1"/>
    <w:rsid w:val="00356BC6"/>
    <w:rsid w:val="00361069"/>
    <w:rsid w:val="00362DE5"/>
    <w:rsid w:val="00363356"/>
    <w:rsid w:val="0036481D"/>
    <w:rsid w:val="00364F80"/>
    <w:rsid w:val="00371200"/>
    <w:rsid w:val="00371986"/>
    <w:rsid w:val="003735A5"/>
    <w:rsid w:val="003752FD"/>
    <w:rsid w:val="0037572B"/>
    <w:rsid w:val="003830A3"/>
    <w:rsid w:val="00385855"/>
    <w:rsid w:val="00391DDC"/>
    <w:rsid w:val="00392269"/>
    <w:rsid w:val="0039287D"/>
    <w:rsid w:val="00392E81"/>
    <w:rsid w:val="00395133"/>
    <w:rsid w:val="003960DB"/>
    <w:rsid w:val="00396463"/>
    <w:rsid w:val="003A0A9E"/>
    <w:rsid w:val="003A4761"/>
    <w:rsid w:val="003A6DF1"/>
    <w:rsid w:val="003A70B2"/>
    <w:rsid w:val="003A7E95"/>
    <w:rsid w:val="003B0FD8"/>
    <w:rsid w:val="003B185A"/>
    <w:rsid w:val="003B2642"/>
    <w:rsid w:val="003B5F0C"/>
    <w:rsid w:val="003C1473"/>
    <w:rsid w:val="003C343C"/>
    <w:rsid w:val="003D1CC6"/>
    <w:rsid w:val="003D2280"/>
    <w:rsid w:val="003D24BE"/>
    <w:rsid w:val="003D3DAE"/>
    <w:rsid w:val="003D5D68"/>
    <w:rsid w:val="003D71FB"/>
    <w:rsid w:val="003E1AEE"/>
    <w:rsid w:val="003E6400"/>
    <w:rsid w:val="003F18A7"/>
    <w:rsid w:val="003F6752"/>
    <w:rsid w:val="003F6D7E"/>
    <w:rsid w:val="00405D5D"/>
    <w:rsid w:val="00410B92"/>
    <w:rsid w:val="00411700"/>
    <w:rsid w:val="00412345"/>
    <w:rsid w:val="00413E85"/>
    <w:rsid w:val="00417127"/>
    <w:rsid w:val="004200E5"/>
    <w:rsid w:val="00420842"/>
    <w:rsid w:val="00421CF0"/>
    <w:rsid w:val="004228EF"/>
    <w:rsid w:val="0042534B"/>
    <w:rsid w:val="004253C8"/>
    <w:rsid w:val="004261EA"/>
    <w:rsid w:val="004269CE"/>
    <w:rsid w:val="004303A9"/>
    <w:rsid w:val="00433DD4"/>
    <w:rsid w:val="00435801"/>
    <w:rsid w:val="00436871"/>
    <w:rsid w:val="0043722B"/>
    <w:rsid w:val="00440CB0"/>
    <w:rsid w:val="004421C1"/>
    <w:rsid w:val="00443B25"/>
    <w:rsid w:val="004442BC"/>
    <w:rsid w:val="00444609"/>
    <w:rsid w:val="004453D7"/>
    <w:rsid w:val="00446C89"/>
    <w:rsid w:val="00451B8D"/>
    <w:rsid w:val="00462697"/>
    <w:rsid w:val="00462FA5"/>
    <w:rsid w:val="00463AAA"/>
    <w:rsid w:val="00463B43"/>
    <w:rsid w:val="00464E7D"/>
    <w:rsid w:val="00471E38"/>
    <w:rsid w:val="004724AA"/>
    <w:rsid w:val="004733DA"/>
    <w:rsid w:val="004817B1"/>
    <w:rsid w:val="0048381D"/>
    <w:rsid w:val="0048434A"/>
    <w:rsid w:val="00484479"/>
    <w:rsid w:val="00486D17"/>
    <w:rsid w:val="00487D93"/>
    <w:rsid w:val="004901DA"/>
    <w:rsid w:val="00490621"/>
    <w:rsid w:val="0049243F"/>
    <w:rsid w:val="0049662E"/>
    <w:rsid w:val="00496B5E"/>
    <w:rsid w:val="00497DAC"/>
    <w:rsid w:val="004A003A"/>
    <w:rsid w:val="004A018D"/>
    <w:rsid w:val="004A1674"/>
    <w:rsid w:val="004A50E6"/>
    <w:rsid w:val="004B1547"/>
    <w:rsid w:val="004B5839"/>
    <w:rsid w:val="004B6E14"/>
    <w:rsid w:val="004C195A"/>
    <w:rsid w:val="004C1D5E"/>
    <w:rsid w:val="004C21F9"/>
    <w:rsid w:val="004C2F2D"/>
    <w:rsid w:val="004C3C9F"/>
    <w:rsid w:val="004C495D"/>
    <w:rsid w:val="004C6F86"/>
    <w:rsid w:val="004D0272"/>
    <w:rsid w:val="004D4CB8"/>
    <w:rsid w:val="004E1076"/>
    <w:rsid w:val="004E3091"/>
    <w:rsid w:val="004F435A"/>
    <w:rsid w:val="004F5A00"/>
    <w:rsid w:val="00500FE1"/>
    <w:rsid w:val="005015A0"/>
    <w:rsid w:val="0050434A"/>
    <w:rsid w:val="005124A0"/>
    <w:rsid w:val="0051281A"/>
    <w:rsid w:val="00512F9C"/>
    <w:rsid w:val="00514025"/>
    <w:rsid w:val="00514A44"/>
    <w:rsid w:val="00517C89"/>
    <w:rsid w:val="0052301A"/>
    <w:rsid w:val="005235F7"/>
    <w:rsid w:val="005258EA"/>
    <w:rsid w:val="00527E47"/>
    <w:rsid w:val="00544AF5"/>
    <w:rsid w:val="00546108"/>
    <w:rsid w:val="00547B66"/>
    <w:rsid w:val="00552738"/>
    <w:rsid w:val="005545C4"/>
    <w:rsid w:val="00554A07"/>
    <w:rsid w:val="0055637C"/>
    <w:rsid w:val="00560C5F"/>
    <w:rsid w:val="005631E0"/>
    <w:rsid w:val="00564B47"/>
    <w:rsid w:val="00570E67"/>
    <w:rsid w:val="0057266D"/>
    <w:rsid w:val="00574E06"/>
    <w:rsid w:val="00576ADF"/>
    <w:rsid w:val="00576BDD"/>
    <w:rsid w:val="00581219"/>
    <w:rsid w:val="005837A4"/>
    <w:rsid w:val="0058521E"/>
    <w:rsid w:val="00585874"/>
    <w:rsid w:val="00590760"/>
    <w:rsid w:val="00590E54"/>
    <w:rsid w:val="00591840"/>
    <w:rsid w:val="005936D5"/>
    <w:rsid w:val="00595093"/>
    <w:rsid w:val="0059521F"/>
    <w:rsid w:val="0059549F"/>
    <w:rsid w:val="005A16DF"/>
    <w:rsid w:val="005A3A10"/>
    <w:rsid w:val="005A4143"/>
    <w:rsid w:val="005A55A9"/>
    <w:rsid w:val="005A60C9"/>
    <w:rsid w:val="005A6B19"/>
    <w:rsid w:val="005A79E2"/>
    <w:rsid w:val="005B327E"/>
    <w:rsid w:val="005B34A9"/>
    <w:rsid w:val="005B6350"/>
    <w:rsid w:val="005B6B08"/>
    <w:rsid w:val="005B6C5B"/>
    <w:rsid w:val="005B709A"/>
    <w:rsid w:val="005C04A5"/>
    <w:rsid w:val="005C5198"/>
    <w:rsid w:val="005C57A3"/>
    <w:rsid w:val="005C7841"/>
    <w:rsid w:val="005D0CE2"/>
    <w:rsid w:val="005D3FBB"/>
    <w:rsid w:val="005D5B84"/>
    <w:rsid w:val="005E2AEA"/>
    <w:rsid w:val="005E30A1"/>
    <w:rsid w:val="005E3908"/>
    <w:rsid w:val="005E4392"/>
    <w:rsid w:val="005E6E6F"/>
    <w:rsid w:val="005E76C4"/>
    <w:rsid w:val="005F008B"/>
    <w:rsid w:val="005F06FE"/>
    <w:rsid w:val="005F25F3"/>
    <w:rsid w:val="005F42C0"/>
    <w:rsid w:val="005F7CBF"/>
    <w:rsid w:val="0060354F"/>
    <w:rsid w:val="00603D11"/>
    <w:rsid w:val="00604BFC"/>
    <w:rsid w:val="00606B64"/>
    <w:rsid w:val="00607BDB"/>
    <w:rsid w:val="00607F50"/>
    <w:rsid w:val="0061072E"/>
    <w:rsid w:val="00614577"/>
    <w:rsid w:val="00615117"/>
    <w:rsid w:val="0061613A"/>
    <w:rsid w:val="0061640F"/>
    <w:rsid w:val="006165B3"/>
    <w:rsid w:val="006207EE"/>
    <w:rsid w:val="0062102A"/>
    <w:rsid w:val="00621474"/>
    <w:rsid w:val="00622E0D"/>
    <w:rsid w:val="00624140"/>
    <w:rsid w:val="0063091E"/>
    <w:rsid w:val="0063154D"/>
    <w:rsid w:val="0063181B"/>
    <w:rsid w:val="0063205A"/>
    <w:rsid w:val="00636806"/>
    <w:rsid w:val="0063701F"/>
    <w:rsid w:val="00641E2D"/>
    <w:rsid w:val="00642875"/>
    <w:rsid w:val="00651C62"/>
    <w:rsid w:val="006525A3"/>
    <w:rsid w:val="006540DA"/>
    <w:rsid w:val="00656DDD"/>
    <w:rsid w:val="0066063C"/>
    <w:rsid w:val="0066134D"/>
    <w:rsid w:val="00661BC0"/>
    <w:rsid w:val="0066479C"/>
    <w:rsid w:val="006653C8"/>
    <w:rsid w:val="00667FAA"/>
    <w:rsid w:val="00672598"/>
    <w:rsid w:val="00673028"/>
    <w:rsid w:val="006943B7"/>
    <w:rsid w:val="00694FE3"/>
    <w:rsid w:val="006A0105"/>
    <w:rsid w:val="006A0CF2"/>
    <w:rsid w:val="006A1F49"/>
    <w:rsid w:val="006A3F3E"/>
    <w:rsid w:val="006A4F55"/>
    <w:rsid w:val="006A73E6"/>
    <w:rsid w:val="006B1DF7"/>
    <w:rsid w:val="006B2CC7"/>
    <w:rsid w:val="006B3916"/>
    <w:rsid w:val="006B5330"/>
    <w:rsid w:val="006B6804"/>
    <w:rsid w:val="006C1018"/>
    <w:rsid w:val="006C1182"/>
    <w:rsid w:val="006C3517"/>
    <w:rsid w:val="006C3DA6"/>
    <w:rsid w:val="006C4A18"/>
    <w:rsid w:val="006C529E"/>
    <w:rsid w:val="006C7F5A"/>
    <w:rsid w:val="006D0B7F"/>
    <w:rsid w:val="006D103F"/>
    <w:rsid w:val="006D10AC"/>
    <w:rsid w:val="006D1559"/>
    <w:rsid w:val="006D4495"/>
    <w:rsid w:val="006D4C51"/>
    <w:rsid w:val="006D6454"/>
    <w:rsid w:val="006D6DAD"/>
    <w:rsid w:val="006E056D"/>
    <w:rsid w:val="006E07D6"/>
    <w:rsid w:val="006E23F0"/>
    <w:rsid w:val="006E5786"/>
    <w:rsid w:val="006E7C5D"/>
    <w:rsid w:val="006F0AF4"/>
    <w:rsid w:val="006F0D0D"/>
    <w:rsid w:val="006F1755"/>
    <w:rsid w:val="006F1EDB"/>
    <w:rsid w:val="006F6040"/>
    <w:rsid w:val="006F61D2"/>
    <w:rsid w:val="00701A61"/>
    <w:rsid w:val="00701BD3"/>
    <w:rsid w:val="00702FF8"/>
    <w:rsid w:val="007032EC"/>
    <w:rsid w:val="00703618"/>
    <w:rsid w:val="00703CB4"/>
    <w:rsid w:val="00704608"/>
    <w:rsid w:val="00704B4A"/>
    <w:rsid w:val="00707193"/>
    <w:rsid w:val="0071017A"/>
    <w:rsid w:val="007108B2"/>
    <w:rsid w:val="007130FA"/>
    <w:rsid w:val="007208CE"/>
    <w:rsid w:val="00727FB2"/>
    <w:rsid w:val="00731258"/>
    <w:rsid w:val="0073182D"/>
    <w:rsid w:val="00731E9E"/>
    <w:rsid w:val="00733088"/>
    <w:rsid w:val="00733487"/>
    <w:rsid w:val="007338C8"/>
    <w:rsid w:val="00733DA2"/>
    <w:rsid w:val="00735A46"/>
    <w:rsid w:val="0073721F"/>
    <w:rsid w:val="00740EC7"/>
    <w:rsid w:val="00742EB5"/>
    <w:rsid w:val="00743D73"/>
    <w:rsid w:val="00745734"/>
    <w:rsid w:val="00747B5D"/>
    <w:rsid w:val="007515A3"/>
    <w:rsid w:val="00751DAD"/>
    <w:rsid w:val="00751F16"/>
    <w:rsid w:val="007606CD"/>
    <w:rsid w:val="00761714"/>
    <w:rsid w:val="00762EF0"/>
    <w:rsid w:val="00762FCF"/>
    <w:rsid w:val="007720BD"/>
    <w:rsid w:val="0077241A"/>
    <w:rsid w:val="00774305"/>
    <w:rsid w:val="007744A7"/>
    <w:rsid w:val="00774617"/>
    <w:rsid w:val="00780165"/>
    <w:rsid w:val="0078208F"/>
    <w:rsid w:val="0078345A"/>
    <w:rsid w:val="00784282"/>
    <w:rsid w:val="00787D6D"/>
    <w:rsid w:val="007908E7"/>
    <w:rsid w:val="00791277"/>
    <w:rsid w:val="00791E24"/>
    <w:rsid w:val="00796BF6"/>
    <w:rsid w:val="007A2294"/>
    <w:rsid w:val="007A2DA4"/>
    <w:rsid w:val="007A6062"/>
    <w:rsid w:val="007A67E8"/>
    <w:rsid w:val="007A6B96"/>
    <w:rsid w:val="007A71FE"/>
    <w:rsid w:val="007A7443"/>
    <w:rsid w:val="007B3483"/>
    <w:rsid w:val="007B36F9"/>
    <w:rsid w:val="007B432E"/>
    <w:rsid w:val="007B6532"/>
    <w:rsid w:val="007B7912"/>
    <w:rsid w:val="007B7C53"/>
    <w:rsid w:val="007C0FBD"/>
    <w:rsid w:val="007C10D7"/>
    <w:rsid w:val="007C20D8"/>
    <w:rsid w:val="007C2A34"/>
    <w:rsid w:val="007C51F3"/>
    <w:rsid w:val="007C5A00"/>
    <w:rsid w:val="007C5F5A"/>
    <w:rsid w:val="007C7A16"/>
    <w:rsid w:val="007D0369"/>
    <w:rsid w:val="007D1644"/>
    <w:rsid w:val="007D2319"/>
    <w:rsid w:val="007D2D11"/>
    <w:rsid w:val="007D640D"/>
    <w:rsid w:val="007D7587"/>
    <w:rsid w:val="007E038C"/>
    <w:rsid w:val="007E231B"/>
    <w:rsid w:val="007E5D9B"/>
    <w:rsid w:val="007E6084"/>
    <w:rsid w:val="007E6FCE"/>
    <w:rsid w:val="007F0C5E"/>
    <w:rsid w:val="007F2607"/>
    <w:rsid w:val="007F477B"/>
    <w:rsid w:val="007F4CA9"/>
    <w:rsid w:val="007F7BBE"/>
    <w:rsid w:val="00801232"/>
    <w:rsid w:val="00803CCE"/>
    <w:rsid w:val="00803E5E"/>
    <w:rsid w:val="00804AE4"/>
    <w:rsid w:val="008064B3"/>
    <w:rsid w:val="008067C0"/>
    <w:rsid w:val="0081065D"/>
    <w:rsid w:val="008118AF"/>
    <w:rsid w:val="00811EA0"/>
    <w:rsid w:val="00813BFA"/>
    <w:rsid w:val="008173D7"/>
    <w:rsid w:val="00817B37"/>
    <w:rsid w:val="00817D28"/>
    <w:rsid w:val="00820E72"/>
    <w:rsid w:val="00823607"/>
    <w:rsid w:val="00825C24"/>
    <w:rsid w:val="00830070"/>
    <w:rsid w:val="00832E80"/>
    <w:rsid w:val="00835590"/>
    <w:rsid w:val="00835C03"/>
    <w:rsid w:val="00836039"/>
    <w:rsid w:val="008450D4"/>
    <w:rsid w:val="00847988"/>
    <w:rsid w:val="008533DD"/>
    <w:rsid w:val="00856E19"/>
    <w:rsid w:val="00856FBA"/>
    <w:rsid w:val="00857982"/>
    <w:rsid w:val="00857DD4"/>
    <w:rsid w:val="00860472"/>
    <w:rsid w:val="00861B57"/>
    <w:rsid w:val="00862E8D"/>
    <w:rsid w:val="0087139E"/>
    <w:rsid w:val="008729EC"/>
    <w:rsid w:val="00872AE0"/>
    <w:rsid w:val="00874F62"/>
    <w:rsid w:val="00877A3E"/>
    <w:rsid w:val="008806F0"/>
    <w:rsid w:val="00881A02"/>
    <w:rsid w:val="00885579"/>
    <w:rsid w:val="00885F0B"/>
    <w:rsid w:val="00886965"/>
    <w:rsid w:val="0089387C"/>
    <w:rsid w:val="008A1C1A"/>
    <w:rsid w:val="008A3F95"/>
    <w:rsid w:val="008A660F"/>
    <w:rsid w:val="008B12BA"/>
    <w:rsid w:val="008B17E1"/>
    <w:rsid w:val="008B3F19"/>
    <w:rsid w:val="008B4892"/>
    <w:rsid w:val="008C6C71"/>
    <w:rsid w:val="008D0BED"/>
    <w:rsid w:val="008D112F"/>
    <w:rsid w:val="008D50D1"/>
    <w:rsid w:val="008D5A8C"/>
    <w:rsid w:val="008D6560"/>
    <w:rsid w:val="008D793C"/>
    <w:rsid w:val="008E254D"/>
    <w:rsid w:val="008E2911"/>
    <w:rsid w:val="008E358A"/>
    <w:rsid w:val="008E4715"/>
    <w:rsid w:val="008E4A53"/>
    <w:rsid w:val="008E5DED"/>
    <w:rsid w:val="008E72E5"/>
    <w:rsid w:val="008F4703"/>
    <w:rsid w:val="008F7B03"/>
    <w:rsid w:val="00901975"/>
    <w:rsid w:val="00902D9B"/>
    <w:rsid w:val="00906D94"/>
    <w:rsid w:val="00906E37"/>
    <w:rsid w:val="00906EB3"/>
    <w:rsid w:val="009114A6"/>
    <w:rsid w:val="00915210"/>
    <w:rsid w:val="009174AF"/>
    <w:rsid w:val="00920A92"/>
    <w:rsid w:val="00921AD6"/>
    <w:rsid w:val="009235C2"/>
    <w:rsid w:val="00923BCD"/>
    <w:rsid w:val="00924818"/>
    <w:rsid w:val="00925A46"/>
    <w:rsid w:val="0093163B"/>
    <w:rsid w:val="0093376B"/>
    <w:rsid w:val="009341F7"/>
    <w:rsid w:val="00934502"/>
    <w:rsid w:val="009349AA"/>
    <w:rsid w:val="00936869"/>
    <w:rsid w:val="00936C4F"/>
    <w:rsid w:val="0094014A"/>
    <w:rsid w:val="0094767E"/>
    <w:rsid w:val="00955055"/>
    <w:rsid w:val="00957AE8"/>
    <w:rsid w:val="00957FAF"/>
    <w:rsid w:val="00960808"/>
    <w:rsid w:val="00961133"/>
    <w:rsid w:val="009638A4"/>
    <w:rsid w:val="00964C04"/>
    <w:rsid w:val="009663A3"/>
    <w:rsid w:val="00966FCF"/>
    <w:rsid w:val="0097491A"/>
    <w:rsid w:val="009758B4"/>
    <w:rsid w:val="00975E52"/>
    <w:rsid w:val="00977804"/>
    <w:rsid w:val="0098049A"/>
    <w:rsid w:val="00981329"/>
    <w:rsid w:val="009829D4"/>
    <w:rsid w:val="00982ABA"/>
    <w:rsid w:val="00984B2D"/>
    <w:rsid w:val="00986272"/>
    <w:rsid w:val="00987AB0"/>
    <w:rsid w:val="0099000A"/>
    <w:rsid w:val="009900C6"/>
    <w:rsid w:val="009905DA"/>
    <w:rsid w:val="00991288"/>
    <w:rsid w:val="00991DF2"/>
    <w:rsid w:val="009926D7"/>
    <w:rsid w:val="00993633"/>
    <w:rsid w:val="00994924"/>
    <w:rsid w:val="00994CF8"/>
    <w:rsid w:val="0099668C"/>
    <w:rsid w:val="009A08C2"/>
    <w:rsid w:val="009A4227"/>
    <w:rsid w:val="009A4BA4"/>
    <w:rsid w:val="009A5C97"/>
    <w:rsid w:val="009A6CD7"/>
    <w:rsid w:val="009A6F13"/>
    <w:rsid w:val="009B1A8A"/>
    <w:rsid w:val="009B322E"/>
    <w:rsid w:val="009B38DF"/>
    <w:rsid w:val="009C2214"/>
    <w:rsid w:val="009C3E86"/>
    <w:rsid w:val="009C4748"/>
    <w:rsid w:val="009C6201"/>
    <w:rsid w:val="009C6E7A"/>
    <w:rsid w:val="009D020F"/>
    <w:rsid w:val="009D26B9"/>
    <w:rsid w:val="009D3A02"/>
    <w:rsid w:val="009D7F29"/>
    <w:rsid w:val="009E1769"/>
    <w:rsid w:val="009E2446"/>
    <w:rsid w:val="009E6433"/>
    <w:rsid w:val="009F1760"/>
    <w:rsid w:val="009F3052"/>
    <w:rsid w:val="009F3A94"/>
    <w:rsid w:val="009F45A2"/>
    <w:rsid w:val="00A03A68"/>
    <w:rsid w:val="00A05BD3"/>
    <w:rsid w:val="00A115E2"/>
    <w:rsid w:val="00A134C7"/>
    <w:rsid w:val="00A20016"/>
    <w:rsid w:val="00A225B5"/>
    <w:rsid w:val="00A262F3"/>
    <w:rsid w:val="00A27CAB"/>
    <w:rsid w:val="00A30B18"/>
    <w:rsid w:val="00A318CD"/>
    <w:rsid w:val="00A32DE8"/>
    <w:rsid w:val="00A36DE2"/>
    <w:rsid w:val="00A37729"/>
    <w:rsid w:val="00A37BEA"/>
    <w:rsid w:val="00A41A41"/>
    <w:rsid w:val="00A44B87"/>
    <w:rsid w:val="00A472BE"/>
    <w:rsid w:val="00A50A89"/>
    <w:rsid w:val="00A53D79"/>
    <w:rsid w:val="00A6000B"/>
    <w:rsid w:val="00A61B42"/>
    <w:rsid w:val="00A67557"/>
    <w:rsid w:val="00A70CBB"/>
    <w:rsid w:val="00A71EBE"/>
    <w:rsid w:val="00A75968"/>
    <w:rsid w:val="00A76BC8"/>
    <w:rsid w:val="00A8111E"/>
    <w:rsid w:val="00A8485E"/>
    <w:rsid w:val="00A872D4"/>
    <w:rsid w:val="00A878D6"/>
    <w:rsid w:val="00A87FEB"/>
    <w:rsid w:val="00A9103B"/>
    <w:rsid w:val="00A91AA0"/>
    <w:rsid w:val="00A921F3"/>
    <w:rsid w:val="00A93E7B"/>
    <w:rsid w:val="00A96B36"/>
    <w:rsid w:val="00AA0FBC"/>
    <w:rsid w:val="00AA3E61"/>
    <w:rsid w:val="00AA52CB"/>
    <w:rsid w:val="00AB5BF6"/>
    <w:rsid w:val="00AB70F7"/>
    <w:rsid w:val="00AC1602"/>
    <w:rsid w:val="00AC4E12"/>
    <w:rsid w:val="00AC5A93"/>
    <w:rsid w:val="00AC77F2"/>
    <w:rsid w:val="00AD0217"/>
    <w:rsid w:val="00AD5FED"/>
    <w:rsid w:val="00AD70C7"/>
    <w:rsid w:val="00AD7544"/>
    <w:rsid w:val="00AD76D9"/>
    <w:rsid w:val="00AE04D7"/>
    <w:rsid w:val="00AE28B9"/>
    <w:rsid w:val="00AE2DA1"/>
    <w:rsid w:val="00AE3BF2"/>
    <w:rsid w:val="00AE54AC"/>
    <w:rsid w:val="00AE65B7"/>
    <w:rsid w:val="00AE7624"/>
    <w:rsid w:val="00AF1D17"/>
    <w:rsid w:val="00AF2B6F"/>
    <w:rsid w:val="00AF35E8"/>
    <w:rsid w:val="00AF38EA"/>
    <w:rsid w:val="00AF5D31"/>
    <w:rsid w:val="00B029ED"/>
    <w:rsid w:val="00B03319"/>
    <w:rsid w:val="00B052E1"/>
    <w:rsid w:val="00B071E2"/>
    <w:rsid w:val="00B074D2"/>
    <w:rsid w:val="00B146B5"/>
    <w:rsid w:val="00B16B30"/>
    <w:rsid w:val="00B320D7"/>
    <w:rsid w:val="00B321B3"/>
    <w:rsid w:val="00B35483"/>
    <w:rsid w:val="00B405D2"/>
    <w:rsid w:val="00B5002C"/>
    <w:rsid w:val="00B518EE"/>
    <w:rsid w:val="00B533CB"/>
    <w:rsid w:val="00B545CC"/>
    <w:rsid w:val="00B54875"/>
    <w:rsid w:val="00B56E4D"/>
    <w:rsid w:val="00B62CFA"/>
    <w:rsid w:val="00B636AF"/>
    <w:rsid w:val="00B63D36"/>
    <w:rsid w:val="00B64DB2"/>
    <w:rsid w:val="00B77572"/>
    <w:rsid w:val="00B814DA"/>
    <w:rsid w:val="00B848F9"/>
    <w:rsid w:val="00B91AA1"/>
    <w:rsid w:val="00B9253D"/>
    <w:rsid w:val="00B926BE"/>
    <w:rsid w:val="00B92DB8"/>
    <w:rsid w:val="00B9592F"/>
    <w:rsid w:val="00B96F9A"/>
    <w:rsid w:val="00BA0005"/>
    <w:rsid w:val="00BA0565"/>
    <w:rsid w:val="00BA27E1"/>
    <w:rsid w:val="00BA3512"/>
    <w:rsid w:val="00BA4CDA"/>
    <w:rsid w:val="00BB17AE"/>
    <w:rsid w:val="00BB5DA0"/>
    <w:rsid w:val="00BC0BE3"/>
    <w:rsid w:val="00BC38D2"/>
    <w:rsid w:val="00BC4EC5"/>
    <w:rsid w:val="00BC6341"/>
    <w:rsid w:val="00BC76DC"/>
    <w:rsid w:val="00BD0919"/>
    <w:rsid w:val="00BD14BA"/>
    <w:rsid w:val="00BD48F4"/>
    <w:rsid w:val="00BD7773"/>
    <w:rsid w:val="00BD7A15"/>
    <w:rsid w:val="00BD7EF2"/>
    <w:rsid w:val="00BE032C"/>
    <w:rsid w:val="00BE03C7"/>
    <w:rsid w:val="00BE0884"/>
    <w:rsid w:val="00BE245F"/>
    <w:rsid w:val="00BF112F"/>
    <w:rsid w:val="00BF2D7E"/>
    <w:rsid w:val="00BF34EB"/>
    <w:rsid w:val="00BF6201"/>
    <w:rsid w:val="00C101F5"/>
    <w:rsid w:val="00C10358"/>
    <w:rsid w:val="00C10877"/>
    <w:rsid w:val="00C136E8"/>
    <w:rsid w:val="00C1423A"/>
    <w:rsid w:val="00C14A3B"/>
    <w:rsid w:val="00C217B1"/>
    <w:rsid w:val="00C2312D"/>
    <w:rsid w:val="00C25FE0"/>
    <w:rsid w:val="00C26BC2"/>
    <w:rsid w:val="00C312F2"/>
    <w:rsid w:val="00C33572"/>
    <w:rsid w:val="00C349A2"/>
    <w:rsid w:val="00C34E2D"/>
    <w:rsid w:val="00C3728D"/>
    <w:rsid w:val="00C41803"/>
    <w:rsid w:val="00C4228B"/>
    <w:rsid w:val="00C46817"/>
    <w:rsid w:val="00C47EBD"/>
    <w:rsid w:val="00C51680"/>
    <w:rsid w:val="00C52F0B"/>
    <w:rsid w:val="00C535AE"/>
    <w:rsid w:val="00C605E6"/>
    <w:rsid w:val="00C649AE"/>
    <w:rsid w:val="00C65CA5"/>
    <w:rsid w:val="00C71672"/>
    <w:rsid w:val="00C7258D"/>
    <w:rsid w:val="00C72DDA"/>
    <w:rsid w:val="00C805A1"/>
    <w:rsid w:val="00C82172"/>
    <w:rsid w:val="00C83920"/>
    <w:rsid w:val="00C84755"/>
    <w:rsid w:val="00C9149B"/>
    <w:rsid w:val="00C9244F"/>
    <w:rsid w:val="00C9469D"/>
    <w:rsid w:val="00C95606"/>
    <w:rsid w:val="00C97D4C"/>
    <w:rsid w:val="00CA224E"/>
    <w:rsid w:val="00CA4F23"/>
    <w:rsid w:val="00CA7425"/>
    <w:rsid w:val="00CB03A8"/>
    <w:rsid w:val="00CB0E6A"/>
    <w:rsid w:val="00CB19ED"/>
    <w:rsid w:val="00CB1F90"/>
    <w:rsid w:val="00CB4200"/>
    <w:rsid w:val="00CB6204"/>
    <w:rsid w:val="00CC0419"/>
    <w:rsid w:val="00CC07E2"/>
    <w:rsid w:val="00CC1177"/>
    <w:rsid w:val="00CC330F"/>
    <w:rsid w:val="00CD270E"/>
    <w:rsid w:val="00CD724A"/>
    <w:rsid w:val="00CE0471"/>
    <w:rsid w:val="00CE16CE"/>
    <w:rsid w:val="00CE39EF"/>
    <w:rsid w:val="00CE5B72"/>
    <w:rsid w:val="00CF2167"/>
    <w:rsid w:val="00CF3F7D"/>
    <w:rsid w:val="00D00EDC"/>
    <w:rsid w:val="00D04F1C"/>
    <w:rsid w:val="00D060AE"/>
    <w:rsid w:val="00D068FF"/>
    <w:rsid w:val="00D0723F"/>
    <w:rsid w:val="00D105E6"/>
    <w:rsid w:val="00D1157C"/>
    <w:rsid w:val="00D12DCE"/>
    <w:rsid w:val="00D13052"/>
    <w:rsid w:val="00D14662"/>
    <w:rsid w:val="00D160F1"/>
    <w:rsid w:val="00D217CB"/>
    <w:rsid w:val="00D23550"/>
    <w:rsid w:val="00D278C3"/>
    <w:rsid w:val="00D32A41"/>
    <w:rsid w:val="00D3333C"/>
    <w:rsid w:val="00D337DF"/>
    <w:rsid w:val="00D361BF"/>
    <w:rsid w:val="00D37818"/>
    <w:rsid w:val="00D40977"/>
    <w:rsid w:val="00D45D92"/>
    <w:rsid w:val="00D4600A"/>
    <w:rsid w:val="00D521B7"/>
    <w:rsid w:val="00D533D0"/>
    <w:rsid w:val="00D56958"/>
    <w:rsid w:val="00D57AE7"/>
    <w:rsid w:val="00D6174C"/>
    <w:rsid w:val="00D62CBE"/>
    <w:rsid w:val="00D74012"/>
    <w:rsid w:val="00D771A5"/>
    <w:rsid w:val="00D774A0"/>
    <w:rsid w:val="00D81885"/>
    <w:rsid w:val="00D8284E"/>
    <w:rsid w:val="00D833B7"/>
    <w:rsid w:val="00D83603"/>
    <w:rsid w:val="00D83838"/>
    <w:rsid w:val="00D8485A"/>
    <w:rsid w:val="00D85C12"/>
    <w:rsid w:val="00D85C21"/>
    <w:rsid w:val="00D8722B"/>
    <w:rsid w:val="00D91103"/>
    <w:rsid w:val="00D9606B"/>
    <w:rsid w:val="00D9631B"/>
    <w:rsid w:val="00D978EC"/>
    <w:rsid w:val="00DA1BDC"/>
    <w:rsid w:val="00DA7CCB"/>
    <w:rsid w:val="00DB03D8"/>
    <w:rsid w:val="00DB1A8C"/>
    <w:rsid w:val="00DB21E6"/>
    <w:rsid w:val="00DB2EAA"/>
    <w:rsid w:val="00DB45B2"/>
    <w:rsid w:val="00DB77F9"/>
    <w:rsid w:val="00DC06AF"/>
    <w:rsid w:val="00DC082D"/>
    <w:rsid w:val="00DC1BD7"/>
    <w:rsid w:val="00DC4FFF"/>
    <w:rsid w:val="00DC5407"/>
    <w:rsid w:val="00DC6943"/>
    <w:rsid w:val="00DD050D"/>
    <w:rsid w:val="00DD443C"/>
    <w:rsid w:val="00DD5346"/>
    <w:rsid w:val="00DD6367"/>
    <w:rsid w:val="00DD658E"/>
    <w:rsid w:val="00DE2D29"/>
    <w:rsid w:val="00DE450E"/>
    <w:rsid w:val="00DE4B92"/>
    <w:rsid w:val="00DE4C8A"/>
    <w:rsid w:val="00DE6E3E"/>
    <w:rsid w:val="00DF14EE"/>
    <w:rsid w:val="00DF29F5"/>
    <w:rsid w:val="00E04AD3"/>
    <w:rsid w:val="00E06646"/>
    <w:rsid w:val="00E07687"/>
    <w:rsid w:val="00E07F2F"/>
    <w:rsid w:val="00E13D69"/>
    <w:rsid w:val="00E141D7"/>
    <w:rsid w:val="00E14BF9"/>
    <w:rsid w:val="00E22DB7"/>
    <w:rsid w:val="00E27CE7"/>
    <w:rsid w:val="00E30292"/>
    <w:rsid w:val="00E40C6C"/>
    <w:rsid w:val="00E41B29"/>
    <w:rsid w:val="00E424CD"/>
    <w:rsid w:val="00E43387"/>
    <w:rsid w:val="00E45845"/>
    <w:rsid w:val="00E47864"/>
    <w:rsid w:val="00E478EE"/>
    <w:rsid w:val="00E51159"/>
    <w:rsid w:val="00E54146"/>
    <w:rsid w:val="00E5560A"/>
    <w:rsid w:val="00E60401"/>
    <w:rsid w:val="00E6059C"/>
    <w:rsid w:val="00E6138B"/>
    <w:rsid w:val="00E61E48"/>
    <w:rsid w:val="00E629E9"/>
    <w:rsid w:val="00E668C4"/>
    <w:rsid w:val="00E706F3"/>
    <w:rsid w:val="00E7424E"/>
    <w:rsid w:val="00E75697"/>
    <w:rsid w:val="00E75898"/>
    <w:rsid w:val="00E759B2"/>
    <w:rsid w:val="00E766C3"/>
    <w:rsid w:val="00E779B4"/>
    <w:rsid w:val="00E77AAC"/>
    <w:rsid w:val="00E807DD"/>
    <w:rsid w:val="00E829DC"/>
    <w:rsid w:val="00E83778"/>
    <w:rsid w:val="00E837B2"/>
    <w:rsid w:val="00E83E6B"/>
    <w:rsid w:val="00E83E79"/>
    <w:rsid w:val="00E84099"/>
    <w:rsid w:val="00E86FA7"/>
    <w:rsid w:val="00E909B0"/>
    <w:rsid w:val="00E93A47"/>
    <w:rsid w:val="00E94BD7"/>
    <w:rsid w:val="00E9514B"/>
    <w:rsid w:val="00E95619"/>
    <w:rsid w:val="00EA1794"/>
    <w:rsid w:val="00EA2220"/>
    <w:rsid w:val="00EA234C"/>
    <w:rsid w:val="00EA35CE"/>
    <w:rsid w:val="00EB08DB"/>
    <w:rsid w:val="00EB16F4"/>
    <w:rsid w:val="00EB1D50"/>
    <w:rsid w:val="00EB57A5"/>
    <w:rsid w:val="00EB75FD"/>
    <w:rsid w:val="00EC1ED7"/>
    <w:rsid w:val="00EC5EB0"/>
    <w:rsid w:val="00EC6914"/>
    <w:rsid w:val="00EC755C"/>
    <w:rsid w:val="00ED7532"/>
    <w:rsid w:val="00EE37A7"/>
    <w:rsid w:val="00EE420A"/>
    <w:rsid w:val="00EE73F2"/>
    <w:rsid w:val="00EE7B5E"/>
    <w:rsid w:val="00EE7B96"/>
    <w:rsid w:val="00EF22E0"/>
    <w:rsid w:val="00EF30C7"/>
    <w:rsid w:val="00EF34D4"/>
    <w:rsid w:val="00F010D5"/>
    <w:rsid w:val="00F020E6"/>
    <w:rsid w:val="00F03190"/>
    <w:rsid w:val="00F075E5"/>
    <w:rsid w:val="00F10E07"/>
    <w:rsid w:val="00F115BF"/>
    <w:rsid w:val="00F12E6F"/>
    <w:rsid w:val="00F14CD2"/>
    <w:rsid w:val="00F14F3F"/>
    <w:rsid w:val="00F15B6A"/>
    <w:rsid w:val="00F176F0"/>
    <w:rsid w:val="00F2283E"/>
    <w:rsid w:val="00F22933"/>
    <w:rsid w:val="00F23651"/>
    <w:rsid w:val="00F24686"/>
    <w:rsid w:val="00F27625"/>
    <w:rsid w:val="00F31D96"/>
    <w:rsid w:val="00F34991"/>
    <w:rsid w:val="00F40CE4"/>
    <w:rsid w:val="00F42127"/>
    <w:rsid w:val="00F4360E"/>
    <w:rsid w:val="00F46790"/>
    <w:rsid w:val="00F467C9"/>
    <w:rsid w:val="00F50FCD"/>
    <w:rsid w:val="00F5251C"/>
    <w:rsid w:val="00F54448"/>
    <w:rsid w:val="00F571D4"/>
    <w:rsid w:val="00F6019C"/>
    <w:rsid w:val="00F648D2"/>
    <w:rsid w:val="00F64944"/>
    <w:rsid w:val="00F751BF"/>
    <w:rsid w:val="00F7654B"/>
    <w:rsid w:val="00F80CCA"/>
    <w:rsid w:val="00F81C4D"/>
    <w:rsid w:val="00F822ED"/>
    <w:rsid w:val="00F8255F"/>
    <w:rsid w:val="00F84E5F"/>
    <w:rsid w:val="00F956C7"/>
    <w:rsid w:val="00FA0612"/>
    <w:rsid w:val="00FA0B2D"/>
    <w:rsid w:val="00FA0BC4"/>
    <w:rsid w:val="00FA0EA4"/>
    <w:rsid w:val="00FA14A4"/>
    <w:rsid w:val="00FA611F"/>
    <w:rsid w:val="00FA793C"/>
    <w:rsid w:val="00FB1879"/>
    <w:rsid w:val="00FB2E6C"/>
    <w:rsid w:val="00FB3D64"/>
    <w:rsid w:val="00FB6959"/>
    <w:rsid w:val="00FB7144"/>
    <w:rsid w:val="00FC08AE"/>
    <w:rsid w:val="00FC2DC0"/>
    <w:rsid w:val="00FC673A"/>
    <w:rsid w:val="00FD0A29"/>
    <w:rsid w:val="00FD0F78"/>
    <w:rsid w:val="00FD4146"/>
    <w:rsid w:val="00FD6A5B"/>
    <w:rsid w:val="00FD6E40"/>
    <w:rsid w:val="00FD6EB7"/>
    <w:rsid w:val="00FD7644"/>
    <w:rsid w:val="00FE344A"/>
    <w:rsid w:val="00FE65EA"/>
    <w:rsid w:val="00FF0126"/>
    <w:rsid w:val="00FF0E89"/>
    <w:rsid w:val="00FF44F3"/>
    <w:rsid w:val="00FF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1CC95"/>
  <w15:chartTrackingRefBased/>
  <w15:docId w15:val="{B1BE9EF7-81CA-4631-A638-95372846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Normal Indent" w:semiHidden="1"/>
    <w:lsdException w:name="annotation text" w:semiHidden="1"/>
    <w:lsdException w:name="footer" w:uiPriority="99"/>
    <w:lsdException w:name="index heading" w:semiHidden="1"/>
    <w:lsdException w:name="caption" w:semiHidden="1" w:unhideWhenUsed="1" w:qFormat="1"/>
    <w:lsdException w:name="annotation reference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5B2"/>
    <w:rPr>
      <w:sz w:val="18"/>
      <w:szCs w:val="18"/>
      <w:lang w:val="nb-NO"/>
    </w:rPr>
  </w:style>
  <w:style w:type="paragraph" w:styleId="Overskrift1">
    <w:name w:val="heading 1"/>
    <w:basedOn w:val="No-numheading1Agency"/>
    <w:next w:val="BodytextAgency"/>
    <w:rsid w:val="001856FF"/>
    <w:rPr>
      <w:noProof/>
    </w:rPr>
  </w:style>
  <w:style w:type="paragraph" w:styleId="Overskrift2">
    <w:name w:val="heading 2"/>
    <w:basedOn w:val="No-numheading2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iCs/>
      <w:kern w:val="0"/>
      <w:sz w:val="28"/>
      <w:szCs w:val="28"/>
      <w:lang w:eastAsia="zh-CN"/>
    </w:rPr>
  </w:style>
  <w:style w:type="paragraph" w:styleId="Overskrift3">
    <w:name w:val="heading 3"/>
    <w:basedOn w:val="No-numheading3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kern w:val="0"/>
      <w:sz w:val="26"/>
      <w:szCs w:val="26"/>
      <w:lang w:eastAsia="zh-CN"/>
    </w:rPr>
  </w:style>
  <w:style w:type="paragraph" w:styleId="Overskrift4">
    <w:name w:val="heading 4"/>
    <w:basedOn w:val="No-numheading4Agency"/>
    <w:next w:val="BodytextAgency"/>
    <w:semiHidden/>
    <w:unhideWhenUsed/>
    <w:qFormat/>
    <w:rsid w:val="001856FF"/>
    <w:pPr>
      <w:spacing w:before="240" w:after="60"/>
    </w:pPr>
    <w:rPr>
      <w:rFonts w:ascii="Calibri" w:eastAsia="Times New Roman" w:hAnsi="Calibri" w:cs="Times New Roman"/>
      <w:i w:val="0"/>
      <w:kern w:val="0"/>
      <w:sz w:val="28"/>
      <w:szCs w:val="28"/>
      <w:lang w:eastAsia="zh-CN"/>
    </w:rPr>
  </w:style>
  <w:style w:type="paragraph" w:styleId="Overskrift5">
    <w:name w:val="heading 5"/>
    <w:basedOn w:val="Normal"/>
    <w:next w:val="Normal"/>
    <w:semiHidden/>
    <w:unhideWhenUsed/>
    <w:qFormat/>
    <w:rsid w:val="001856F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Overskrift6">
    <w:name w:val="heading 6"/>
    <w:basedOn w:val="No-numheading6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kern w:val="0"/>
      <w:sz w:val="22"/>
      <w:szCs w:val="22"/>
      <w:lang w:eastAsia="zh-CN"/>
    </w:rPr>
  </w:style>
  <w:style w:type="paragraph" w:styleId="Overskrift7">
    <w:name w:val="heading 7"/>
    <w:basedOn w:val="No-numheading7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kern w:val="0"/>
      <w:sz w:val="24"/>
      <w:szCs w:val="24"/>
      <w:lang w:eastAsia="zh-CN"/>
    </w:rPr>
  </w:style>
  <w:style w:type="paragraph" w:styleId="Overskrift8">
    <w:name w:val="heading 8"/>
    <w:basedOn w:val="No-numheading8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i/>
      <w:iCs/>
      <w:kern w:val="0"/>
      <w:sz w:val="24"/>
      <w:szCs w:val="24"/>
      <w:lang w:eastAsia="zh-CN"/>
    </w:rPr>
  </w:style>
  <w:style w:type="paragraph" w:styleId="Overskrift9">
    <w:name w:val="heading 9"/>
    <w:basedOn w:val="No-numheading9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mbria" w:eastAsia="Times New Roman" w:hAnsi="Cambria" w:cs="Times New Roman"/>
      <w:b w:val="0"/>
      <w:bCs w:val="0"/>
      <w:kern w:val="0"/>
      <w:sz w:val="22"/>
      <w:szCs w:val="22"/>
      <w:lang w:eastAsia="zh-C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BC4EC5"/>
    <w:pPr>
      <w:jc w:val="center"/>
    </w:pPr>
  </w:style>
  <w:style w:type="paragraph" w:styleId="Bunntekst">
    <w:name w:val="footer"/>
    <w:basedOn w:val="Normal"/>
    <w:link w:val="BunntekstTegn"/>
    <w:uiPriority w:val="99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Sidetall">
    <w:name w:val="page number"/>
    <w:basedOn w:val="Standardskriftforavsnitt"/>
    <w:semiHidden/>
    <w:rsid w:val="00E51159"/>
  </w:style>
  <w:style w:type="paragraph" w:customStyle="1" w:styleId="FooterAgency">
    <w:name w:val="Footer (Agency)"/>
    <w:basedOn w:val="Normal"/>
    <w:link w:val="FooterAgencyCharChar"/>
    <w:rsid w:val="005C04A5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5C04A5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Vanligtabell"/>
    <w:semiHidden/>
    <w:rsid w:val="00E51159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1856FF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ascii="Verdana" w:eastAsia="Verdana" w:hAnsi="Verdana" w:cs="Verdana"/>
      <w:b/>
      <w:color w:val="003399"/>
      <w:sz w:val="13"/>
      <w:szCs w:val="14"/>
    </w:rPr>
  </w:style>
  <w:style w:type="paragraph" w:styleId="Brdtekst">
    <w:name w:val="Body Text"/>
    <w:basedOn w:val="Normal"/>
    <w:link w:val="BrdtekstTegn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BC4EC5"/>
    <w:pPr>
      <w:spacing w:after="140" w:line="280" w:lineRule="atLeast"/>
    </w:pPr>
    <w:rPr>
      <w:rFonts w:ascii="Verdana" w:eastAsia="Verdana" w:hAnsi="Verdana" w:cs="Verdana"/>
    </w:rPr>
  </w:style>
  <w:style w:type="numbering" w:customStyle="1" w:styleId="BulletsAgency">
    <w:name w:val="Bullets (Agency)"/>
    <w:basedOn w:val="Ingenliste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BC4EC5"/>
    <w:pPr>
      <w:spacing w:after="640" w:line="360" w:lineRule="atLeast"/>
    </w:pPr>
    <w:rPr>
      <w:rFonts w:ascii="Verdana" w:eastAsia="Verdana" w:hAnsi="Verdana" w:cs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BC4EC5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qFormat/>
    <w:rsid w:val="00BC4EC5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Sluttnotereferans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Sluttnoteteks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856FF"/>
    <w:pPr>
      <w:keepNext/>
      <w:numPr>
        <w:numId w:val="3"/>
      </w:numPr>
      <w:spacing w:before="240" w:after="120"/>
    </w:pPr>
  </w:style>
  <w:style w:type="character" w:styleId="Fotnotereferans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rsid w:val="001856FF"/>
    <w:rPr>
      <w:rFonts w:ascii="Verdana" w:hAnsi="Verdana"/>
      <w:color w:val="auto"/>
      <w:vertAlign w:val="superscript"/>
    </w:rPr>
  </w:style>
  <w:style w:type="paragraph" w:styleId="Fotnotetekst">
    <w:name w:val="footnote text"/>
    <w:basedOn w:val="Normal"/>
    <w:link w:val="FotnotetekstTegn"/>
    <w:semiHidden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BC4EC5"/>
    <w:pPr>
      <w:keepNext/>
      <w:numPr>
        <w:numId w:val="8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BC4EC5"/>
    <w:pPr>
      <w:keepNext/>
      <w:numPr>
        <w:ilvl w:val="1"/>
        <w:numId w:val="8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BC4EC5"/>
    <w:pPr>
      <w:keepNext/>
      <w:numPr>
        <w:ilvl w:val="2"/>
        <w:numId w:val="8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BC4EC5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BC4EC5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tabs>
        <w:tab w:val="num" w:pos="360"/>
      </w:tabs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tabs>
        <w:tab w:val="num" w:pos="360"/>
      </w:tabs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tabs>
        <w:tab w:val="num" w:pos="360"/>
      </w:tabs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tabs>
        <w:tab w:val="num" w:pos="360"/>
      </w:tabs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BC4EC5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BC4EC5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BC4EC5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BC4EC5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BC4EC5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BC4EC5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BC4EC5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</w:rPr>
  </w:style>
  <w:style w:type="numbering" w:customStyle="1" w:styleId="NumberlistAgency">
    <w:name w:val="Number list (Agency)"/>
    <w:basedOn w:val="Ingenliste"/>
    <w:rsid w:val="00E51159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Vanligtabell"/>
    <w:semiHidden/>
    <w:rsid w:val="00DF14EE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Vanligtabel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856FF"/>
    <w:pPr>
      <w:keepNext/>
      <w:numPr>
        <w:numId w:val="4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1856FF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1856FF"/>
    <w:pPr>
      <w:spacing w:before="60" w:after="240" w:line="240" w:lineRule="auto"/>
    </w:pPr>
    <w:rPr>
      <w:sz w:val="16"/>
      <w:szCs w:val="16"/>
    </w:rPr>
  </w:style>
  <w:style w:type="paragraph" w:styleId="INNH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INNH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INNH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INNH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INNH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INNH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INNH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INNH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INNH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BC4EC5"/>
    <w:rPr>
      <w:rFonts w:ascii="Verdana" w:eastAsia="Times New Roman" w:hAnsi="Verdana"/>
      <w:color w:val="FF0000"/>
      <w:sz w:val="17"/>
      <w:szCs w:val="17"/>
    </w:rPr>
  </w:style>
  <w:style w:type="paragraph" w:styleId="Topptekst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obletekst">
    <w:name w:val="Balloon Text"/>
    <w:basedOn w:val="Normal"/>
    <w:link w:val="BobletekstTegn"/>
    <w:semiHidden/>
    <w:rsid w:val="00B62CF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rdtekstTegn">
    <w:name w:val="Brødtekst Tegn"/>
    <w:basedOn w:val="Standardskriftforavsnitt"/>
    <w:link w:val="Brdtekst"/>
    <w:semiHidden/>
    <w:rsid w:val="001715B2"/>
  </w:style>
  <w:style w:type="character" w:customStyle="1" w:styleId="BodytextAgencyChar">
    <w:name w:val="Body text (Agency) Char"/>
    <w:link w:val="BodytextAgency"/>
    <w:qFormat/>
    <w:locked/>
    <w:rsid w:val="00636806"/>
    <w:rPr>
      <w:rFonts w:ascii="Verdana" w:eastAsia="Verdana" w:hAnsi="Verdana" w:cs="Verdana"/>
      <w:sz w:val="18"/>
      <w:szCs w:val="18"/>
    </w:rPr>
  </w:style>
  <w:style w:type="paragraph" w:customStyle="1" w:styleId="EMEABodyText">
    <w:name w:val="EMEA Body Text"/>
    <w:basedOn w:val="Normal"/>
    <w:link w:val="EMEABodyTextChar"/>
    <w:uiPriority w:val="99"/>
    <w:rsid w:val="00745734"/>
    <w:rPr>
      <w:rFonts w:eastAsia="Times New Roman"/>
      <w:sz w:val="22"/>
      <w:szCs w:val="20"/>
      <w:lang w:eastAsia="en-US"/>
    </w:rPr>
  </w:style>
  <w:style w:type="character" w:customStyle="1" w:styleId="EMEABodyTextChar">
    <w:name w:val="EMEA Body Text Char"/>
    <w:link w:val="EMEABodyText"/>
    <w:uiPriority w:val="99"/>
    <w:rsid w:val="00745734"/>
    <w:rPr>
      <w:rFonts w:eastAsia="Times New Roman"/>
      <w:sz w:val="22"/>
      <w:lang w:eastAsia="en-US"/>
    </w:rPr>
  </w:style>
  <w:style w:type="paragraph" w:customStyle="1" w:styleId="EMEABodyTextIndent">
    <w:name w:val="EMEA Body Text Indent"/>
    <w:basedOn w:val="EMEABodyText"/>
    <w:next w:val="EMEABodyText"/>
    <w:rsid w:val="00745734"/>
    <w:pPr>
      <w:numPr>
        <w:numId w:val="6"/>
      </w:numPr>
      <w:tabs>
        <w:tab w:val="clear" w:pos="360"/>
        <w:tab w:val="num" w:pos="357"/>
      </w:tabs>
      <w:ind w:left="357" w:hanging="357"/>
    </w:pPr>
  </w:style>
  <w:style w:type="character" w:customStyle="1" w:styleId="BunntekstTegn">
    <w:name w:val="Bunntekst Tegn"/>
    <w:link w:val="Bunntekst"/>
    <w:uiPriority w:val="99"/>
    <w:semiHidden/>
    <w:locked/>
    <w:rsid w:val="00A41A41"/>
    <w:rPr>
      <w:rFonts w:ascii="Arial" w:eastAsia="Times New Roman" w:hAnsi="Arial"/>
      <w:sz w:val="16"/>
      <w:lang w:eastAsia="en-US"/>
    </w:rPr>
  </w:style>
  <w:style w:type="paragraph" w:styleId="Punktliste2">
    <w:name w:val="List Bullet 2"/>
    <w:basedOn w:val="Normal"/>
    <w:rsid w:val="00DA1BDC"/>
    <w:pPr>
      <w:numPr>
        <w:numId w:val="7"/>
      </w:numPr>
    </w:pPr>
    <w:rPr>
      <w:rFonts w:ascii="Verdana" w:hAnsi="Verdana" w:cs="Verdana"/>
      <w:lang w:eastAsia="zh-CN"/>
    </w:rPr>
  </w:style>
  <w:style w:type="paragraph" w:styleId="Listeavsnitt">
    <w:name w:val="List Paragraph"/>
    <w:basedOn w:val="Normal"/>
    <w:uiPriority w:val="34"/>
    <w:qFormat/>
    <w:rsid w:val="00D060AE"/>
    <w:pPr>
      <w:ind w:left="720"/>
      <w:contextualSpacing/>
    </w:pPr>
    <w:rPr>
      <w:rFonts w:eastAsia="Calibri"/>
      <w:sz w:val="22"/>
      <w:szCs w:val="20"/>
      <w:lang w:eastAsia="zh-CN"/>
    </w:rPr>
  </w:style>
  <w:style w:type="paragraph" w:styleId="Dato">
    <w:name w:val="Date"/>
    <w:basedOn w:val="Normal"/>
    <w:next w:val="Normal"/>
    <w:semiHidden/>
    <w:rsid w:val="00E51159"/>
  </w:style>
  <w:style w:type="paragraph" w:styleId="Dokumentkart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postsignatur">
    <w:name w:val="E-mail Signature"/>
    <w:basedOn w:val="Normal"/>
    <w:semiHidden/>
    <w:rsid w:val="00E51159"/>
  </w:style>
  <w:style w:type="character" w:styleId="Utheving">
    <w:name w:val="Emphasis"/>
    <w:rsid w:val="001856FF"/>
    <w:rPr>
      <w:i/>
      <w:iCs/>
    </w:rPr>
  </w:style>
  <w:style w:type="paragraph" w:styleId="Konvoluttadresse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vsenderadresse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ulgthyperkobling">
    <w:name w:val="FollowedHyperlink"/>
    <w:semiHidden/>
    <w:rsid w:val="00E51159"/>
    <w:rPr>
      <w:color w:val="800080"/>
      <w:u w:val="single"/>
    </w:rPr>
  </w:style>
  <w:style w:type="character" w:styleId="Hyperkobling">
    <w:name w:val="Hyperlink"/>
    <w:semiHidden/>
    <w:rsid w:val="00E51159"/>
    <w:rPr>
      <w:color w:val="0000FF"/>
      <w:u w:val="single"/>
    </w:rPr>
  </w:style>
  <w:style w:type="character" w:styleId="Linjenummer">
    <w:name w:val="line number"/>
    <w:basedOn w:val="Standardskriftforavsnitt"/>
    <w:semiHidden/>
    <w:rsid w:val="00E51159"/>
  </w:style>
  <w:style w:type="paragraph" w:styleId="Makroteks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NormalWeb">
    <w:name w:val="Normal (Web)"/>
    <w:basedOn w:val="Normal"/>
    <w:semiHidden/>
    <w:rsid w:val="00E51159"/>
    <w:rPr>
      <w:sz w:val="24"/>
      <w:szCs w:val="24"/>
    </w:rPr>
  </w:style>
  <w:style w:type="paragraph" w:styleId="Renteks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Innledendehilsen">
    <w:name w:val="Salutation"/>
    <w:basedOn w:val="Normal"/>
    <w:next w:val="Normal"/>
    <w:semiHidden/>
    <w:rsid w:val="00E51159"/>
  </w:style>
  <w:style w:type="character" w:styleId="Sterk">
    <w:name w:val="Strong"/>
    <w:rsid w:val="001856FF"/>
    <w:rPr>
      <w:b/>
      <w:bCs/>
    </w:rPr>
  </w:style>
  <w:style w:type="table" w:styleId="Tabellrutenett">
    <w:name w:val="Table Grid"/>
    <w:basedOn w:val="Vanligtabel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ildeliste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Figurliste">
    <w:name w:val="table of figures"/>
    <w:basedOn w:val="Normal"/>
    <w:next w:val="Normal"/>
    <w:semiHidden/>
    <w:rsid w:val="00E51159"/>
  </w:style>
  <w:style w:type="paragraph" w:styleId="Kildelisteoverskrift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BC4EC5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character" w:customStyle="1" w:styleId="UnresolvedMention1">
    <w:name w:val="Unresolved Mention1"/>
    <w:basedOn w:val="Standardskriftforavsnitt"/>
    <w:rsid w:val="009C6201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semiHidden/>
    <w:rsid w:val="00857982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rsid w:val="0085798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857982"/>
    <w:rPr>
      <w:lang w:val="nb-NO"/>
    </w:rPr>
  </w:style>
  <w:style w:type="paragraph" w:styleId="Kommentaremne">
    <w:name w:val="annotation subject"/>
    <w:basedOn w:val="Merknadstekst"/>
    <w:next w:val="Merknadstekst"/>
    <w:link w:val="KommentaremneTegn"/>
    <w:semiHidden/>
    <w:rsid w:val="00857982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857982"/>
    <w:rPr>
      <w:b/>
      <w:bCs/>
      <w:lang w:val="nb-NO"/>
    </w:rPr>
  </w:style>
  <w:style w:type="paragraph" w:styleId="Revisjon">
    <w:name w:val="Revision"/>
    <w:hidden/>
    <w:uiPriority w:val="99"/>
    <w:semiHidden/>
    <w:rsid w:val="004442BC"/>
    <w:rPr>
      <w:sz w:val="18"/>
      <w:szCs w:val="18"/>
      <w:lang w:val="nb-NO"/>
    </w:rPr>
  </w:style>
  <w:style w:type="character" w:styleId="Ulstomtale">
    <w:name w:val="Unresolved Mention"/>
    <w:basedOn w:val="Standardskriftforavsnitt"/>
    <w:rsid w:val="00D83603"/>
    <w:rPr>
      <w:color w:val="605E5C"/>
      <w:shd w:val="clear" w:color="auto" w:fill="E1DFDD"/>
    </w:rPr>
  </w:style>
  <w:style w:type="character" w:customStyle="1" w:styleId="FotnotetekstTegn">
    <w:name w:val="Fotnotetekst Tegn"/>
    <w:basedOn w:val="Standardskriftforavsnitt"/>
    <w:link w:val="Fotnotetekst"/>
    <w:semiHidden/>
    <w:rsid w:val="008D793C"/>
    <w:rPr>
      <w:rFonts w:eastAsia="Verdana"/>
      <w:sz w:val="15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6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1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6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1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human-regulatory-overview/post-authorisation/pharmacovigilance-post-authorisation/signal-management/prac-recommendations-safety-signa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e68553-56bd-4711-a770-bfbae66ea3b9" xsi:nil="true"/>
    <lcf76f155ced4ddcb4097134ff3c332f xmlns="76a2bf3a-aef7-43e2-9ad7-9b84875253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98A020EA45D44CA16005B4F166C2DC" ma:contentTypeVersion="16" ma:contentTypeDescription="Opprett et nytt dokument." ma:contentTypeScope="" ma:versionID="c4b81b2fac250b8c91c47665dc933969">
  <xsd:schema xmlns:xsd="http://www.w3.org/2001/XMLSchema" xmlns:xs="http://www.w3.org/2001/XMLSchema" xmlns:p="http://schemas.microsoft.com/office/2006/metadata/properties" xmlns:ns2="76a2bf3a-aef7-43e2-9ad7-9b8487525308" xmlns:ns3="a1e68553-56bd-4711-a770-bfbae66ea3b9" targetNamespace="http://schemas.microsoft.com/office/2006/metadata/properties" ma:root="true" ma:fieldsID="f3b193f3fa0df952e5e13eeda920464b" ns2:_="" ns3:_="">
    <xsd:import namespace="76a2bf3a-aef7-43e2-9ad7-9b8487525308"/>
    <xsd:import namespace="a1e68553-56bd-4711-a770-bfbae66ea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2bf3a-aef7-43e2-9ad7-9b8487525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a128127-ad65-419f-a2b4-8f132ea9a5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68553-56bd-4711-a770-bfbae66ea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4ea9eb9-814c-4072-9148-fe62c7d2baac}" ma:internalName="TaxCatchAll" ma:showField="CatchAllData" ma:web="a1e68553-56bd-4711-a770-bfbae66ea3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4F16A-1DC0-4EBF-B2BB-500A1A301F63}">
  <ds:schemaRefs>
    <ds:schemaRef ds:uri="http://schemas.microsoft.com/office/2006/metadata/properties"/>
    <ds:schemaRef ds:uri="http://schemas.microsoft.com/office/infopath/2007/PartnerControls"/>
    <ds:schemaRef ds:uri="a1e68553-56bd-4711-a770-bfbae66ea3b9"/>
    <ds:schemaRef ds:uri="76a2bf3a-aef7-43e2-9ad7-9b8487525308"/>
  </ds:schemaRefs>
</ds:datastoreItem>
</file>

<file path=customXml/itemProps2.xml><?xml version="1.0" encoding="utf-8"?>
<ds:datastoreItem xmlns:ds="http://schemas.openxmlformats.org/officeDocument/2006/customXml" ds:itemID="{F2DFFA10-1E2A-4441-9BF1-5AC80D549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2bf3a-aef7-43e2-9ad7-9b8487525308"/>
    <ds:schemaRef ds:uri="a1e68553-56bd-4711-a770-bfbae66ea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91FB6-9190-4414-BAAA-B7CC63A171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C98545-1CD9-457F-8B33-D8E312DDB53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a4622e8-3f34-4787-8f96-4ce46f95491c}" enabled="0" method="" siteId="{aa4622e8-3f34-4787-8f96-4ce46f95491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1490</Words>
  <Characters>7900</Characters>
  <Application>Microsoft Office Word</Application>
  <DocSecurity>0</DocSecurity>
  <Lines>65</Lines>
  <Paragraphs>18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New product information wording - Sep 2024_EN</vt:lpstr>
      <vt:lpstr>New product information wording - Sep 2024_EN</vt:lpstr>
    </vt:vector>
  </TitlesOfParts>
  <Company>European Medicines Agency</Company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product information wording - Sep 2024_EN</dc:title>
  <dc:creator>Cappelli Benedicte</dc:creator>
  <dc:description>Template version: 8 August 2014</dc:description>
  <cp:lastModifiedBy>Camilla Nguyen</cp:lastModifiedBy>
  <cp:revision>94</cp:revision>
  <cp:lastPrinted>2017-01-19T12:32:00Z</cp:lastPrinted>
  <dcterms:created xsi:type="dcterms:W3CDTF">2026-06-15T07:11:00Z</dcterms:created>
  <dcterms:modified xsi:type="dcterms:W3CDTF">2026-06-26T11:17:00Z</dcterms:modified>
</cp:coreProperties>
</file>