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CC98" w14:textId="4239E089" w:rsidR="003C1473" w:rsidRPr="00333F3F" w:rsidRDefault="00311703" w:rsidP="00463B43">
      <w:pPr>
        <w:pStyle w:val="DoctitleAgency"/>
      </w:pPr>
      <w:bookmarkStart w:id="0" w:name="DocSubtitle"/>
      <w:r>
        <w:t>O</w:t>
      </w:r>
      <w:r w:rsidRPr="00333F3F">
        <w:t xml:space="preserve">ppdatering av produktinformasjon </w:t>
      </w:r>
      <w:r>
        <w:t xml:space="preserve">- </w:t>
      </w:r>
      <w:r w:rsidR="00DE4C8A" w:rsidRPr="00333F3F">
        <w:t>Anbefaling fra PRAC etter signalutredning</w:t>
      </w:r>
    </w:p>
    <w:bookmarkEnd w:id="0"/>
    <w:p w14:paraId="0DB1CC99" w14:textId="76FB3F78" w:rsidR="00BA4CDA" w:rsidRPr="00DE4C8A" w:rsidRDefault="00DE4C8A" w:rsidP="00C47EBD">
      <w:pPr>
        <w:pStyle w:val="DocsubtitleAgency"/>
      </w:pPr>
      <w:r w:rsidRPr="00DE4C8A">
        <w:t xml:space="preserve">Vedtatt </w:t>
      </w:r>
      <w:r w:rsidR="000A186F">
        <w:t>27.-30.oktober</w:t>
      </w:r>
      <w:r w:rsidR="001503FB" w:rsidRPr="00DE4C8A">
        <w:t xml:space="preserve"> 20</w:t>
      </w:r>
      <w:r w:rsidR="00BF34EB" w:rsidRPr="00DE4C8A">
        <w:t>2</w:t>
      </w:r>
      <w:r w:rsidR="003075BD">
        <w:t>5</w:t>
      </w:r>
      <w:r w:rsidR="009829D4" w:rsidRPr="00DE4C8A">
        <w:t xml:space="preserve"> PRAC</w:t>
      </w:r>
    </w:p>
    <w:p w14:paraId="33BC1F6A" w14:textId="77777777" w:rsidR="000B5A28" w:rsidRPr="005E308E" w:rsidRDefault="000B5A28" w:rsidP="000B5A28">
      <w:pPr>
        <w:pStyle w:val="BodytextAgency"/>
      </w:pPr>
      <w:r w:rsidRPr="005E308E">
        <w:t xml:space="preserve">Ordlyden i produktinformasjonen i dette dokumentet er hentet fra dokumentet ‘PRAC recommendations on signals’, som inneholder hele PRAC anbefalingsteksten til oppdateringen. Det dokumentet inneholder i tillegg en generell veiledning om hvordan signalene skal håndteres. Dokumentet finnes </w:t>
      </w:r>
      <w:r>
        <w:t xml:space="preserve">på nettsiden </w:t>
      </w:r>
      <w:hyperlink r:id="rId11" w:history="1">
        <w:r w:rsidRPr="005E308E">
          <w:rPr>
            <w:rStyle w:val="Hyperkobling"/>
            <w:bCs/>
            <w:iCs/>
          </w:rPr>
          <w:t>PRAC recommendations on safety signals</w:t>
        </w:r>
      </w:hyperlink>
      <w:r w:rsidRPr="005E308E">
        <w:t xml:space="preserve"> (kun engelsk versjon).</w:t>
      </w:r>
    </w:p>
    <w:p w14:paraId="530DEB1E" w14:textId="77777777" w:rsidR="000B5A28" w:rsidRPr="005E308E" w:rsidRDefault="000B5A28" w:rsidP="000B5A28">
      <w:pPr>
        <w:pStyle w:val="BodytextAgency"/>
      </w:pPr>
      <w:r w:rsidRPr="005E308E">
        <w:t>Ny tekst som skal inn i produktinformasjonen</w:t>
      </w:r>
      <w:r>
        <w:t>,</w:t>
      </w:r>
      <w:r w:rsidRPr="005E308E">
        <w:t xml:space="preserve"> er </w:t>
      </w:r>
      <w:r w:rsidRPr="005E308E">
        <w:rPr>
          <w:u w:val="single"/>
        </w:rPr>
        <w:t>understreket</w:t>
      </w:r>
      <w:r w:rsidRPr="005E308E">
        <w:t>. Nåværende tekst som skal slettes</w:t>
      </w:r>
      <w:r>
        <w:t>,</w:t>
      </w:r>
      <w:r w:rsidRPr="005E308E">
        <w:t xml:space="preserve"> er </w:t>
      </w:r>
      <w:r w:rsidRPr="006E12C7">
        <w:rPr>
          <w:strike/>
        </w:rPr>
        <w:t>gjennomstreket</w:t>
      </w:r>
      <w:r w:rsidRPr="005E308E">
        <w:t>.</w:t>
      </w:r>
    </w:p>
    <w:p w14:paraId="5B4B1B6B" w14:textId="77777777" w:rsidR="00DE4C8A" w:rsidRPr="00DE4C8A" w:rsidRDefault="00DE4C8A" w:rsidP="004421C1">
      <w:pPr>
        <w:pStyle w:val="BodytextAgency"/>
      </w:pPr>
    </w:p>
    <w:p w14:paraId="468DF0A5" w14:textId="77777777" w:rsidR="008450D4" w:rsidRPr="00DE4C8A" w:rsidRDefault="008450D4" w:rsidP="008450D4">
      <w:pPr>
        <w:pStyle w:val="BodytextAgency"/>
      </w:pPr>
    </w:p>
    <w:p w14:paraId="4E55CA39" w14:textId="0A6EE563" w:rsidR="008450D4" w:rsidRPr="001603E9" w:rsidRDefault="008450D4" w:rsidP="008450D4">
      <w:pPr>
        <w:pStyle w:val="Heading1Agency"/>
        <w:numPr>
          <w:ilvl w:val="0"/>
          <w:numId w:val="5"/>
        </w:numPr>
      </w:pPr>
      <w:bookmarkStart w:id="1" w:name="_Hlk213147906"/>
      <w:r w:rsidRPr="001603E9">
        <w:rPr>
          <w:lang w:eastAsia="en-US"/>
        </w:rPr>
        <w:t xml:space="preserve">Bosutinib </w:t>
      </w:r>
      <w:r w:rsidRPr="001603E9">
        <w:t xml:space="preserve">– </w:t>
      </w:r>
      <w:r>
        <w:rPr>
          <w:lang w:eastAsia="en-US"/>
        </w:rPr>
        <w:t>Kutan vaskulitt</w:t>
      </w:r>
      <w:r w:rsidRPr="001603E9">
        <w:t xml:space="preserve"> (EPITT n</w:t>
      </w:r>
      <w:r>
        <w:t>r</w:t>
      </w:r>
      <w:r w:rsidR="0016177F">
        <w:t>.</w:t>
      </w:r>
      <w:r w:rsidRPr="001603E9">
        <w:t xml:space="preserve"> 20184)</w:t>
      </w:r>
    </w:p>
    <w:p w14:paraId="4C3BD635" w14:textId="77777777" w:rsidR="008450D4" w:rsidRDefault="008450D4" w:rsidP="008450D4">
      <w:pPr>
        <w:pStyle w:val="BodytextAgency"/>
        <w:rPr>
          <w:b/>
          <w:bCs/>
        </w:rPr>
      </w:pPr>
      <w:r>
        <w:rPr>
          <w:b/>
          <w:bCs/>
        </w:rPr>
        <w:t>Preparatomtale</w:t>
      </w:r>
    </w:p>
    <w:p w14:paraId="2E957F81" w14:textId="77777777" w:rsidR="008450D4" w:rsidRPr="00945097" w:rsidRDefault="008450D4" w:rsidP="008450D4">
      <w:pPr>
        <w:pStyle w:val="BodytextAgency"/>
      </w:pPr>
      <w:r w:rsidRPr="00945097">
        <w:t>4.8 Bivirkninger</w:t>
      </w:r>
    </w:p>
    <w:p w14:paraId="38493FF2" w14:textId="77777777" w:rsidR="008450D4" w:rsidRDefault="008450D4" w:rsidP="008450D4">
      <w:pPr>
        <w:pStyle w:val="BodytextAgency"/>
        <w:spacing w:before="120"/>
      </w:pPr>
      <w:r w:rsidRPr="00945097">
        <w:t>Hud- og underhudssykdommer</w:t>
      </w:r>
    </w:p>
    <w:p w14:paraId="6D26F6B6" w14:textId="77777777" w:rsidR="008450D4" w:rsidRDefault="008450D4" w:rsidP="008450D4">
      <w:pPr>
        <w:pStyle w:val="BodytextAgency"/>
        <w:spacing w:before="120"/>
      </w:pPr>
      <w:r>
        <w:t>Frekvens «Mindre vanlige»:</w:t>
      </w:r>
    </w:p>
    <w:p w14:paraId="0AD38F1E" w14:textId="77777777" w:rsidR="008450D4" w:rsidRDefault="008450D4" w:rsidP="008450D4">
      <w:pPr>
        <w:pStyle w:val="BodytextAgency"/>
        <w:spacing w:before="120"/>
        <w:rPr>
          <w:u w:val="single"/>
        </w:rPr>
      </w:pPr>
      <w:r w:rsidRPr="00945097">
        <w:rPr>
          <w:u w:val="single"/>
        </w:rPr>
        <w:t>Kutan vaskulitt</w:t>
      </w:r>
    </w:p>
    <w:p w14:paraId="7126340F" w14:textId="77777777" w:rsidR="008450D4" w:rsidRDefault="008450D4" w:rsidP="008450D4">
      <w:pPr>
        <w:pStyle w:val="BodytextAgency"/>
        <w:spacing w:before="120"/>
        <w:rPr>
          <w:b/>
          <w:bCs/>
          <w:iCs/>
        </w:rPr>
      </w:pPr>
      <w:r w:rsidRPr="0094767E">
        <w:br/>
      </w:r>
      <w:r w:rsidRPr="003075BD">
        <w:rPr>
          <w:b/>
          <w:bCs/>
          <w:iCs/>
        </w:rPr>
        <w:t>P</w:t>
      </w:r>
      <w:r>
        <w:rPr>
          <w:b/>
          <w:bCs/>
          <w:iCs/>
        </w:rPr>
        <w:t>akningsvedlegg</w:t>
      </w:r>
    </w:p>
    <w:p w14:paraId="61A80C32" w14:textId="77777777" w:rsidR="008450D4" w:rsidRDefault="008450D4" w:rsidP="008450D4">
      <w:pPr>
        <w:pStyle w:val="BodytextAgency"/>
        <w:spacing w:before="120"/>
        <w:jc w:val="both"/>
        <w:rPr>
          <w:iCs/>
        </w:rPr>
      </w:pPr>
      <w:r w:rsidRPr="00945097">
        <w:rPr>
          <w:iCs/>
        </w:rPr>
        <w:t>4. Mulige bivirkninger</w:t>
      </w:r>
    </w:p>
    <w:p w14:paraId="06E8D7F9" w14:textId="77777777" w:rsidR="008450D4" w:rsidRDefault="008450D4" w:rsidP="008450D4">
      <w:pPr>
        <w:pStyle w:val="BodytextAgency"/>
        <w:spacing w:before="120"/>
        <w:jc w:val="both"/>
        <w:rPr>
          <w:iCs/>
        </w:rPr>
      </w:pPr>
      <w:r w:rsidRPr="00945097">
        <w:rPr>
          <w:iCs/>
        </w:rPr>
        <w:t>Mindre vanlige bivirkninger (kan forekomme hos opptil 1 av 100 personer):</w:t>
      </w:r>
    </w:p>
    <w:p w14:paraId="2DB21DF6" w14:textId="77777777" w:rsidR="008450D4" w:rsidRPr="00945097" w:rsidRDefault="008450D4" w:rsidP="008450D4">
      <w:pPr>
        <w:pStyle w:val="BodytextAgency"/>
        <w:spacing w:before="120"/>
        <w:jc w:val="both"/>
        <w:rPr>
          <w:iCs/>
          <w:u w:val="single"/>
        </w:rPr>
      </w:pPr>
      <w:r w:rsidRPr="00945097">
        <w:rPr>
          <w:iCs/>
          <w:u w:val="single"/>
        </w:rPr>
        <w:t>Betennelse i blodårer i huden som kan føre til utslett eller blåmerker (</w:t>
      </w:r>
      <w:r>
        <w:rPr>
          <w:iCs/>
          <w:u w:val="single"/>
        </w:rPr>
        <w:t xml:space="preserve">kutan </w:t>
      </w:r>
      <w:r w:rsidRPr="00945097">
        <w:rPr>
          <w:iCs/>
          <w:u w:val="single"/>
        </w:rPr>
        <w:t>vaskulitt).</w:t>
      </w:r>
    </w:p>
    <w:p w14:paraId="25342A2E" w14:textId="77777777" w:rsidR="008450D4" w:rsidRDefault="008450D4" w:rsidP="008450D4">
      <w:pPr>
        <w:rPr>
          <w:rFonts w:ascii="Verdana" w:eastAsia="Verdana" w:hAnsi="Verdana" w:cs="Arial"/>
          <w:b/>
          <w:bCs/>
          <w:kern w:val="32"/>
          <w:sz w:val="27"/>
          <w:szCs w:val="27"/>
          <w:lang w:eastAsia="en-US"/>
        </w:rPr>
      </w:pPr>
      <w:r>
        <w:rPr>
          <w:lang w:eastAsia="en-US"/>
        </w:rPr>
        <w:br w:type="page"/>
      </w:r>
    </w:p>
    <w:p w14:paraId="5D42E8F2" w14:textId="52966600" w:rsidR="008450D4" w:rsidRPr="001603E9" w:rsidRDefault="008450D4" w:rsidP="008450D4">
      <w:pPr>
        <w:pStyle w:val="Heading1Agency"/>
        <w:numPr>
          <w:ilvl w:val="0"/>
          <w:numId w:val="5"/>
        </w:numPr>
      </w:pPr>
      <w:r w:rsidRPr="00341458">
        <w:rPr>
          <w:lang w:eastAsia="en-US"/>
        </w:rPr>
        <w:lastRenderedPageBreak/>
        <w:t xml:space="preserve">Datopotamabderukstekan </w:t>
      </w:r>
      <w:r w:rsidRPr="001603E9">
        <w:t xml:space="preserve"> – </w:t>
      </w:r>
      <w:r>
        <w:rPr>
          <w:lang w:eastAsia="en-US"/>
        </w:rPr>
        <w:t>Anafylaktisk reaksjon</w:t>
      </w:r>
      <w:r w:rsidRPr="001603E9">
        <w:t xml:space="preserve"> (EPITT n</w:t>
      </w:r>
      <w:r>
        <w:t>r</w:t>
      </w:r>
      <w:r w:rsidR="0016177F">
        <w:t>.</w:t>
      </w:r>
      <w:r w:rsidRPr="001603E9">
        <w:t xml:space="preserve"> 20181)</w:t>
      </w:r>
    </w:p>
    <w:p w14:paraId="6AEF7BA1" w14:textId="77777777" w:rsidR="008450D4" w:rsidRDefault="008450D4" w:rsidP="008450D4">
      <w:pPr>
        <w:pStyle w:val="BodytextAgency"/>
        <w:spacing w:before="120"/>
        <w:jc w:val="both"/>
        <w:rPr>
          <w:b/>
          <w:bCs/>
          <w:iCs/>
        </w:rPr>
      </w:pPr>
      <w:r w:rsidRPr="00D04F1C">
        <w:rPr>
          <w:b/>
          <w:bCs/>
          <w:iCs/>
        </w:rPr>
        <w:t>Preparatomtale</w:t>
      </w:r>
    </w:p>
    <w:p w14:paraId="0066C907" w14:textId="77777777" w:rsidR="008450D4" w:rsidRDefault="008450D4" w:rsidP="008450D4">
      <w:pPr>
        <w:pStyle w:val="BodytextAgency"/>
        <w:spacing w:before="120"/>
        <w:jc w:val="both"/>
        <w:rPr>
          <w:iCs/>
        </w:rPr>
      </w:pPr>
      <w:r w:rsidRPr="00945097">
        <w:rPr>
          <w:iCs/>
        </w:rPr>
        <w:t>4.4 Advarsler og forsiktighetsregler</w:t>
      </w:r>
    </w:p>
    <w:p w14:paraId="023AB6A3" w14:textId="77777777" w:rsidR="008450D4" w:rsidRPr="00341458" w:rsidRDefault="008450D4" w:rsidP="008450D4">
      <w:pPr>
        <w:pStyle w:val="BodytextAgency"/>
        <w:spacing w:before="120"/>
        <w:jc w:val="both"/>
        <w:rPr>
          <w:iCs/>
          <w:u w:val="single"/>
        </w:rPr>
      </w:pPr>
      <w:r w:rsidRPr="00341458">
        <w:rPr>
          <w:iCs/>
          <w:u w:val="single"/>
        </w:rPr>
        <w:t xml:space="preserve">Overfølsomhet </w:t>
      </w:r>
    </w:p>
    <w:p w14:paraId="217D3B53" w14:textId="77777777" w:rsidR="008450D4" w:rsidRDefault="008450D4" w:rsidP="008450D4">
      <w:pPr>
        <w:pStyle w:val="BodytextAgency"/>
        <w:spacing w:before="120"/>
        <w:jc w:val="both"/>
        <w:rPr>
          <w:iCs/>
          <w:u w:val="single"/>
        </w:rPr>
      </w:pPr>
      <w:r w:rsidRPr="00341458">
        <w:rPr>
          <w:iCs/>
          <w:u w:val="single"/>
        </w:rPr>
        <w:t>Alvorlige anafylaktiske reaksjoner er observert ved bruk av datopotamabderukstekan. Pasienter skal overvåkes nøye med tanke på overfølsomhets-/allergiske reaksjoner, som kan ha samme kliniske presentasjon som en infusjonsrelatert reaksjon. Legemidler til behandling av slike reaksjoner, samt utstyr for akuttbehandling, skal være umiddelbart tilgjengelig. Ved alvorlig overfølsomhetsreaksjon må behandlingen med datopotamabderukstekan umiddelbart og permanent seponeres.</w:t>
      </w:r>
    </w:p>
    <w:p w14:paraId="5C59922A" w14:textId="77777777" w:rsidR="008450D4" w:rsidRDefault="008450D4" w:rsidP="008450D4">
      <w:pPr>
        <w:pStyle w:val="BodytextAgency"/>
        <w:spacing w:before="120"/>
        <w:jc w:val="both"/>
        <w:rPr>
          <w:iCs/>
          <w:u w:val="single"/>
        </w:rPr>
      </w:pPr>
    </w:p>
    <w:p w14:paraId="734949F5" w14:textId="77777777" w:rsidR="008450D4" w:rsidRPr="00945097" w:rsidRDefault="008450D4" w:rsidP="008450D4">
      <w:pPr>
        <w:pStyle w:val="BodytextAgency"/>
      </w:pPr>
      <w:r w:rsidRPr="00945097">
        <w:t>4.8 Bivirkninger</w:t>
      </w:r>
    </w:p>
    <w:p w14:paraId="5DA7255A" w14:textId="77777777" w:rsidR="008450D4" w:rsidRDefault="008450D4" w:rsidP="008450D4">
      <w:pPr>
        <w:pStyle w:val="BodytextAgency"/>
        <w:spacing w:before="120"/>
        <w:jc w:val="both"/>
        <w:rPr>
          <w:iCs/>
        </w:rPr>
      </w:pPr>
      <w:r w:rsidRPr="00341458">
        <w:rPr>
          <w:iCs/>
        </w:rPr>
        <w:t>Bivirkningstabell</w:t>
      </w:r>
    </w:p>
    <w:p w14:paraId="7050D684" w14:textId="77777777" w:rsidR="008450D4" w:rsidRDefault="008450D4" w:rsidP="008450D4">
      <w:pPr>
        <w:pStyle w:val="BodytextAgency"/>
        <w:spacing w:before="120"/>
        <w:jc w:val="both"/>
        <w:rPr>
          <w:iCs/>
        </w:rPr>
      </w:pPr>
      <w:r>
        <w:rPr>
          <w:iCs/>
        </w:rPr>
        <w:t>Tabell 3</w:t>
      </w:r>
    </w:p>
    <w:p w14:paraId="68428A93" w14:textId="77777777" w:rsidR="008450D4" w:rsidRDefault="008450D4" w:rsidP="008450D4">
      <w:pPr>
        <w:pStyle w:val="BodytextAgency"/>
        <w:spacing w:before="120"/>
        <w:jc w:val="both"/>
        <w:rPr>
          <w:iCs/>
          <w:u w:val="single"/>
        </w:rPr>
      </w:pPr>
      <w:r w:rsidRPr="00341458">
        <w:rPr>
          <w:iCs/>
          <w:u w:val="single"/>
        </w:rPr>
        <w:t>Forstyrrelser i immunsystemet</w:t>
      </w:r>
    </w:p>
    <w:p w14:paraId="5BCB16B9" w14:textId="77777777" w:rsidR="008450D4" w:rsidRDefault="008450D4" w:rsidP="008450D4">
      <w:pPr>
        <w:pStyle w:val="BodytextAgency"/>
        <w:spacing w:before="120"/>
        <w:jc w:val="both"/>
        <w:rPr>
          <w:iCs/>
          <w:u w:val="single"/>
        </w:rPr>
      </w:pPr>
      <w:r w:rsidRPr="00341458">
        <w:rPr>
          <w:iCs/>
        </w:rPr>
        <w:t>Frekvens:</w:t>
      </w:r>
      <w:r>
        <w:rPr>
          <w:iCs/>
          <w:u w:val="single"/>
        </w:rPr>
        <w:t xml:space="preserve"> Ikke kjent</w:t>
      </w:r>
    </w:p>
    <w:p w14:paraId="19339193" w14:textId="77777777" w:rsidR="008450D4" w:rsidRDefault="008450D4" w:rsidP="008450D4">
      <w:pPr>
        <w:pStyle w:val="BodytextAgency"/>
        <w:spacing w:before="120"/>
        <w:jc w:val="both"/>
        <w:rPr>
          <w:iCs/>
          <w:u w:val="single"/>
        </w:rPr>
      </w:pPr>
      <w:r>
        <w:rPr>
          <w:iCs/>
          <w:u w:val="single"/>
        </w:rPr>
        <w:t>Anafylaktisk reaksjon</w:t>
      </w:r>
    </w:p>
    <w:p w14:paraId="6A646A20" w14:textId="77777777" w:rsidR="008450D4" w:rsidRPr="00341458" w:rsidRDefault="008450D4" w:rsidP="008450D4">
      <w:pPr>
        <w:pStyle w:val="BodytextAgency"/>
        <w:spacing w:before="120"/>
        <w:jc w:val="both"/>
        <w:rPr>
          <w:iCs/>
          <w:u w:val="single"/>
        </w:rPr>
      </w:pPr>
    </w:p>
    <w:p w14:paraId="29483088" w14:textId="77777777" w:rsidR="008450D4" w:rsidRPr="00860472" w:rsidRDefault="008450D4" w:rsidP="008450D4">
      <w:pPr>
        <w:pStyle w:val="BodytextAgency"/>
        <w:spacing w:before="120"/>
        <w:jc w:val="both"/>
        <w:rPr>
          <w:b/>
          <w:bCs/>
          <w:iCs/>
        </w:rPr>
      </w:pPr>
      <w:r w:rsidRPr="00860472">
        <w:rPr>
          <w:b/>
          <w:bCs/>
          <w:iCs/>
        </w:rPr>
        <w:t>Pakningsvedlegg</w:t>
      </w:r>
    </w:p>
    <w:p w14:paraId="517AA241" w14:textId="77777777" w:rsidR="008450D4" w:rsidRPr="00225157" w:rsidRDefault="008450D4" w:rsidP="008450D4">
      <w:pPr>
        <w:pStyle w:val="BodytextAgency"/>
        <w:spacing w:before="120"/>
        <w:jc w:val="both"/>
        <w:rPr>
          <w:iCs/>
        </w:rPr>
      </w:pPr>
      <w:r w:rsidRPr="00225157">
        <w:rPr>
          <w:iCs/>
        </w:rPr>
        <w:t>2. Hva du må vite før du får Datroway</w:t>
      </w:r>
    </w:p>
    <w:p w14:paraId="68AF7113" w14:textId="77777777" w:rsidR="008450D4" w:rsidRPr="00D2163B" w:rsidRDefault="008450D4" w:rsidP="008450D4">
      <w:pPr>
        <w:pStyle w:val="BodytextAgency"/>
        <w:spacing w:before="120"/>
        <w:jc w:val="both"/>
        <w:rPr>
          <w:iCs/>
        </w:rPr>
      </w:pPr>
      <w:r w:rsidRPr="00D2163B">
        <w:rPr>
          <w:iCs/>
        </w:rPr>
        <w:t>Advarsler og forsiktighetsregler</w:t>
      </w:r>
    </w:p>
    <w:p w14:paraId="2D91E176" w14:textId="77777777" w:rsidR="008450D4" w:rsidRDefault="008450D4" w:rsidP="008450D4">
      <w:pPr>
        <w:pStyle w:val="BodytextAgency"/>
        <w:spacing w:before="120"/>
        <w:jc w:val="both"/>
        <w:rPr>
          <w:iCs/>
        </w:rPr>
      </w:pPr>
      <w:r w:rsidRPr="00D2163B">
        <w:rPr>
          <w:iCs/>
        </w:rPr>
        <w:t>Datroway kan også forårsake:</w:t>
      </w:r>
    </w:p>
    <w:p w14:paraId="5083337F" w14:textId="77777777" w:rsidR="008450D4" w:rsidRPr="00D2163B" w:rsidRDefault="008450D4" w:rsidP="008450D4">
      <w:pPr>
        <w:pStyle w:val="BodytextAgency"/>
        <w:numPr>
          <w:ilvl w:val="0"/>
          <w:numId w:val="12"/>
        </w:numPr>
        <w:spacing w:before="120"/>
        <w:jc w:val="both"/>
        <w:rPr>
          <w:iCs/>
          <w:u w:val="single"/>
        </w:rPr>
      </w:pPr>
      <w:r w:rsidRPr="00D2163B">
        <w:rPr>
          <w:iCs/>
          <w:u w:val="single"/>
        </w:rPr>
        <w:t xml:space="preserve">Allergiske reaksjoner, inkludert anafylaksi: Allergiske reaksjoner, som kan være alvorlige, kan oppstå under eller kort tid etter infusjonen. Legen din vil overvåke deg nøye mens du får Datroway. For tegn og symptomer på allergiske reaksjoner, se avsnitt 4. Mulige bivirkninger. </w:t>
      </w:r>
      <w:r w:rsidRPr="00D2163B">
        <w:rPr>
          <w:iCs/>
          <w:u w:val="single"/>
        </w:rPr>
        <w:br/>
      </w:r>
      <w:r w:rsidRPr="00D2163B">
        <w:rPr>
          <w:iCs/>
          <w:u w:val="single"/>
        </w:rPr>
        <w:br/>
        <w:t>Ved</w:t>
      </w:r>
      <w:r>
        <w:rPr>
          <w:iCs/>
          <w:u w:val="single"/>
        </w:rPr>
        <w:t xml:space="preserve"> en</w:t>
      </w:r>
      <w:r w:rsidRPr="00D2163B">
        <w:rPr>
          <w:iCs/>
          <w:u w:val="single"/>
        </w:rPr>
        <w:t xml:space="preserve"> alvorlig allergisk reaksjon vil legen din avslutte behandlingen</w:t>
      </w:r>
      <w:r>
        <w:rPr>
          <w:iCs/>
          <w:u w:val="single"/>
        </w:rPr>
        <w:t xml:space="preserve"> </w:t>
      </w:r>
      <w:r w:rsidRPr="00D2163B">
        <w:rPr>
          <w:iCs/>
          <w:u w:val="single"/>
        </w:rPr>
        <w:t>permanent.</w:t>
      </w:r>
    </w:p>
    <w:p w14:paraId="545B81DA" w14:textId="77777777" w:rsidR="008450D4" w:rsidRDefault="008450D4" w:rsidP="008450D4">
      <w:pPr>
        <w:pStyle w:val="BodytextAgency"/>
        <w:spacing w:before="120"/>
        <w:jc w:val="both"/>
        <w:rPr>
          <w:iCs/>
        </w:rPr>
      </w:pPr>
      <w:r w:rsidRPr="00D2163B">
        <w:rPr>
          <w:iCs/>
        </w:rPr>
        <w:t>4. Mulige bivirkninger.</w:t>
      </w:r>
    </w:p>
    <w:p w14:paraId="5591658E" w14:textId="77777777" w:rsidR="008450D4" w:rsidRPr="007E2BB4" w:rsidRDefault="008450D4" w:rsidP="008450D4">
      <w:pPr>
        <w:pStyle w:val="BodytextAgency"/>
        <w:jc w:val="both"/>
        <w:rPr>
          <w:bCs/>
        </w:rPr>
      </w:pPr>
      <w:r w:rsidRPr="007E2BB4">
        <w:rPr>
          <w:bCs/>
        </w:rPr>
        <w:t>[…]</w:t>
      </w:r>
    </w:p>
    <w:p w14:paraId="45F1DEDD" w14:textId="77777777" w:rsidR="008450D4" w:rsidRDefault="008450D4" w:rsidP="008450D4">
      <w:pPr>
        <w:pStyle w:val="BodytextAgency"/>
        <w:spacing w:before="120"/>
        <w:jc w:val="both"/>
        <w:rPr>
          <w:iCs/>
        </w:rPr>
      </w:pPr>
      <w:r w:rsidRPr="00D2163B">
        <w:rPr>
          <w:iCs/>
        </w:rPr>
        <w:t xml:space="preserve">Enkelte bivirkninger kan være alvorlige og muligens dødelige. </w:t>
      </w:r>
      <w:r w:rsidRPr="00D2163B">
        <w:rPr>
          <w:b/>
          <w:bCs/>
          <w:iCs/>
        </w:rPr>
        <w:t xml:space="preserve">Snakk med lege eller sykepleier umiddelbart </w:t>
      </w:r>
      <w:r w:rsidRPr="00D2163B">
        <w:rPr>
          <w:iCs/>
        </w:rPr>
        <w:t>dersom du merker noen av følgende symptomer.</w:t>
      </w:r>
    </w:p>
    <w:p w14:paraId="6AFF9BCD" w14:textId="77777777" w:rsidR="008450D4" w:rsidRPr="00D2163B" w:rsidRDefault="008450D4" w:rsidP="008450D4">
      <w:pPr>
        <w:pStyle w:val="BodytextAgency"/>
        <w:spacing w:before="120"/>
        <w:rPr>
          <w:bCs/>
          <w:iCs/>
          <w:lang w:val="en-GB"/>
        </w:rPr>
      </w:pPr>
      <w:r w:rsidRPr="00D2163B">
        <w:rPr>
          <w:bCs/>
          <w:iCs/>
          <w:lang w:val="en-GB"/>
        </w:rPr>
        <w:t>[…]</w:t>
      </w:r>
    </w:p>
    <w:p w14:paraId="6B08E74E" w14:textId="77777777" w:rsidR="008450D4" w:rsidRPr="00D2163B" w:rsidRDefault="008450D4" w:rsidP="008450D4">
      <w:pPr>
        <w:pStyle w:val="BodytextAgency"/>
        <w:spacing w:before="120"/>
        <w:jc w:val="both"/>
        <w:rPr>
          <w:iCs/>
          <w:u w:val="single"/>
        </w:rPr>
      </w:pPr>
      <w:r w:rsidRPr="00D2163B">
        <w:rPr>
          <w:iCs/>
          <w:u w:val="single"/>
        </w:rPr>
        <w:t>Ikke kjent (</w:t>
      </w:r>
      <w:r>
        <w:rPr>
          <w:iCs/>
          <w:u w:val="single"/>
        </w:rPr>
        <w:t xml:space="preserve">frekvens </w:t>
      </w:r>
      <w:r w:rsidRPr="00D2163B">
        <w:rPr>
          <w:iCs/>
          <w:u w:val="single"/>
        </w:rPr>
        <w:t xml:space="preserve">kan ikke anslås utifra tilgjengelige data) </w:t>
      </w:r>
    </w:p>
    <w:p w14:paraId="4F9E8176" w14:textId="77777777" w:rsidR="008450D4" w:rsidRPr="00D2163B" w:rsidRDefault="008450D4" w:rsidP="008450D4">
      <w:pPr>
        <w:pStyle w:val="BodytextAgency"/>
        <w:spacing w:before="120"/>
        <w:ind w:left="720"/>
        <w:jc w:val="both"/>
        <w:rPr>
          <w:iCs/>
          <w:u w:val="single"/>
        </w:rPr>
      </w:pPr>
      <w:r w:rsidRPr="00D2163B">
        <w:rPr>
          <w:iCs/>
          <w:u w:val="single"/>
        </w:rPr>
        <w:t>• Allergisk reaksjon, inkludert anafylaksi: kan omfatte tegn og symptomer som utslett, kraftig kløe, varmefølelse, svimmelhet, hevelse i ansikt, lepper, tunge og/eller hals (angioødem), pustevansker eller svelgevansker, og/eller lavt blodtrykk.</w:t>
      </w:r>
    </w:p>
    <w:bookmarkEnd w:id="1"/>
    <w:p w14:paraId="3B73E72C" w14:textId="77777777" w:rsidR="005D5B84" w:rsidRDefault="005D5B84" w:rsidP="00D533D0">
      <w:pPr>
        <w:pStyle w:val="BodytextAgency"/>
        <w:spacing w:before="120"/>
        <w:jc w:val="both"/>
        <w:rPr>
          <w:b/>
          <w:bCs/>
          <w:iCs/>
        </w:rPr>
      </w:pPr>
    </w:p>
    <w:p w14:paraId="415D7E25" w14:textId="77777777" w:rsidR="000A186F" w:rsidRDefault="000A186F" w:rsidP="00D533D0">
      <w:pPr>
        <w:pStyle w:val="BodytextAgency"/>
        <w:spacing w:before="120"/>
        <w:jc w:val="both"/>
        <w:rPr>
          <w:b/>
          <w:bCs/>
          <w:iCs/>
        </w:rPr>
      </w:pPr>
    </w:p>
    <w:p w14:paraId="543A6B2D" w14:textId="3813A5E9" w:rsidR="000A186F" w:rsidRPr="001603E9" w:rsidRDefault="000A186F" w:rsidP="000A186F">
      <w:pPr>
        <w:pStyle w:val="Heading1Agency"/>
        <w:numPr>
          <w:ilvl w:val="0"/>
          <w:numId w:val="5"/>
        </w:numPr>
      </w:pPr>
      <w:r w:rsidRPr="001603E9">
        <w:rPr>
          <w:lang w:eastAsia="en-US"/>
        </w:rPr>
        <w:t>Ep</w:t>
      </w:r>
      <w:r w:rsidR="00F115BF">
        <w:rPr>
          <w:lang w:eastAsia="en-US"/>
        </w:rPr>
        <w:t>k</w:t>
      </w:r>
      <w:r w:rsidRPr="001603E9">
        <w:rPr>
          <w:lang w:eastAsia="en-US"/>
        </w:rPr>
        <w:t>oritamab</w:t>
      </w:r>
      <w:r w:rsidRPr="001603E9">
        <w:t xml:space="preserve"> – </w:t>
      </w:r>
      <w:r w:rsidRPr="001603E9">
        <w:rPr>
          <w:lang w:eastAsia="en-US"/>
        </w:rPr>
        <w:t>Hypogammaglobulinemi</w:t>
      </w:r>
      <w:r w:rsidRPr="001603E9">
        <w:t xml:space="preserve"> (EPITT n</w:t>
      </w:r>
      <w:r>
        <w:t>r</w:t>
      </w:r>
      <w:r w:rsidR="00F115BF">
        <w:t>.</w:t>
      </w:r>
      <w:r w:rsidRPr="001603E9">
        <w:t xml:space="preserve"> </w:t>
      </w:r>
      <w:r w:rsidRPr="004E333D">
        <w:t>20174</w:t>
      </w:r>
      <w:r w:rsidRPr="001603E9">
        <w:t>)</w:t>
      </w:r>
    </w:p>
    <w:p w14:paraId="4F5553B2" w14:textId="77777777" w:rsidR="000A186F" w:rsidRPr="000A186F" w:rsidRDefault="000A186F" w:rsidP="00F115BF">
      <w:pPr>
        <w:pStyle w:val="BodytextAgency"/>
        <w:spacing w:before="120"/>
        <w:rPr>
          <w:b/>
          <w:bCs/>
          <w:iCs/>
        </w:rPr>
      </w:pPr>
      <w:r w:rsidRPr="000A186F">
        <w:rPr>
          <w:b/>
          <w:bCs/>
          <w:iCs/>
        </w:rPr>
        <w:t>Preparatomtale</w:t>
      </w:r>
    </w:p>
    <w:p w14:paraId="6AEB8F51" w14:textId="77777777" w:rsidR="00F115BF" w:rsidRDefault="00F115BF" w:rsidP="00F115BF">
      <w:pPr>
        <w:pStyle w:val="BodytextAgency"/>
        <w:spacing w:before="120"/>
      </w:pPr>
      <w:r>
        <w:t xml:space="preserve">4.4 </w:t>
      </w:r>
      <w:r w:rsidRPr="00F115BF">
        <w:t>Advarsler og forsiktighetsregler</w:t>
      </w:r>
    </w:p>
    <w:p w14:paraId="1FAA3748" w14:textId="0DF7638F" w:rsidR="00F115BF" w:rsidRDefault="00F115BF" w:rsidP="00F115BF">
      <w:pPr>
        <w:pStyle w:val="BodytextAgency"/>
        <w:spacing w:before="120"/>
      </w:pPr>
      <w:r>
        <w:t xml:space="preserve">Alvorlige infeksjoner </w:t>
      </w:r>
      <w:r w:rsidRPr="00C97EC4">
        <w:t xml:space="preserve"> </w:t>
      </w:r>
    </w:p>
    <w:p w14:paraId="12035B6C" w14:textId="68B3930F" w:rsidR="00F115BF" w:rsidRDefault="00F115BF" w:rsidP="00F115BF">
      <w:pPr>
        <w:pStyle w:val="BodytextAgency"/>
        <w:spacing w:before="120"/>
      </w:pPr>
      <w:r w:rsidRPr="00F115BF">
        <w:t>[…]</w:t>
      </w:r>
    </w:p>
    <w:p w14:paraId="7EEE6BD7" w14:textId="5355CA72" w:rsidR="00F115BF" w:rsidRPr="00F115BF" w:rsidRDefault="00F115BF" w:rsidP="00F115BF">
      <w:pPr>
        <w:pStyle w:val="BodytextAgency"/>
        <w:spacing w:before="120"/>
        <w:rPr>
          <w:u w:val="single"/>
        </w:rPr>
      </w:pPr>
      <w:r w:rsidRPr="00F115BF">
        <w:rPr>
          <w:u w:val="single"/>
        </w:rPr>
        <w:t>Hypogammaglobulinemi er også rapportert hos pasienter som får epkoritamab (se pkt. 4.8). Immunglobulin</w:t>
      </w:r>
      <w:r>
        <w:rPr>
          <w:u w:val="single"/>
        </w:rPr>
        <w:t>nivåer (Ig) bør overvåkes før og under behandling. Pasienter bør behandles</w:t>
      </w:r>
      <w:r w:rsidR="00D8485A">
        <w:rPr>
          <w:u w:val="single"/>
        </w:rPr>
        <w:t xml:space="preserve"> i henhold til lokale retningslinjer, inkludert forebygging av infeksjoner og antimikrobiell profylakse. </w:t>
      </w:r>
      <w:r w:rsidRPr="00F115BF">
        <w:rPr>
          <w:u w:val="single"/>
        </w:rPr>
        <w:t xml:space="preserve"> </w:t>
      </w:r>
    </w:p>
    <w:p w14:paraId="4AE2065A" w14:textId="77777777" w:rsidR="00A472BE" w:rsidRDefault="00A472BE" w:rsidP="00A472BE">
      <w:pPr>
        <w:pStyle w:val="BodytextAgency"/>
        <w:spacing w:before="120"/>
      </w:pPr>
      <w:r w:rsidRPr="00F115BF">
        <w:t>[…]</w:t>
      </w:r>
    </w:p>
    <w:p w14:paraId="5E9894E5" w14:textId="21B54F58" w:rsidR="00F115BF" w:rsidRDefault="00A472BE" w:rsidP="00F115BF">
      <w:pPr>
        <w:pStyle w:val="BodytextAgency"/>
        <w:spacing w:before="120"/>
      </w:pPr>
      <w:r w:rsidRPr="00A472BE">
        <w:t xml:space="preserve">4.8 </w:t>
      </w:r>
      <w:r w:rsidR="004B6E14">
        <w:t>Bivirkninger</w:t>
      </w:r>
    </w:p>
    <w:p w14:paraId="5247DDD2" w14:textId="33FE991A" w:rsidR="004B6E14" w:rsidRDefault="004B6E14" w:rsidP="00F115BF">
      <w:pPr>
        <w:pStyle w:val="BodytextAgency"/>
        <w:spacing w:before="120"/>
      </w:pPr>
      <w:r>
        <w:t>Tabell 7</w:t>
      </w:r>
    </w:p>
    <w:p w14:paraId="03416A87" w14:textId="60453980" w:rsidR="004B6E14" w:rsidRDefault="004B6E14" w:rsidP="00F115BF">
      <w:pPr>
        <w:pStyle w:val="BodytextAgency"/>
        <w:spacing w:before="120"/>
      </w:pPr>
      <w:r>
        <w:t>Forstyrrelser i immunsystemet</w:t>
      </w:r>
    </w:p>
    <w:p w14:paraId="1E7E8151" w14:textId="23F77B4C" w:rsidR="004B6E14" w:rsidRDefault="004B6E14" w:rsidP="00F115BF">
      <w:pPr>
        <w:pStyle w:val="BodytextAgency"/>
        <w:spacing w:before="120"/>
      </w:pPr>
      <w:r>
        <w:t>Frekvens «Svært vanlige» for alle grader og «Mindre vanlige» for grad 3-4:</w:t>
      </w:r>
    </w:p>
    <w:p w14:paraId="5AB30B13" w14:textId="7441D2B2" w:rsidR="004B6E14" w:rsidRDefault="004B6E14" w:rsidP="00F115BF">
      <w:pPr>
        <w:pStyle w:val="BodytextAgency"/>
        <w:spacing w:before="120"/>
        <w:rPr>
          <w:u w:val="single"/>
        </w:rPr>
      </w:pPr>
      <w:r w:rsidRPr="00F115BF">
        <w:rPr>
          <w:u w:val="single"/>
        </w:rPr>
        <w:t>Hypogammaglobulinemi</w:t>
      </w:r>
    </w:p>
    <w:p w14:paraId="3975D5AB" w14:textId="77777777" w:rsidR="004B6E14" w:rsidRDefault="004B6E14" w:rsidP="00F115BF">
      <w:pPr>
        <w:pStyle w:val="BodytextAgency"/>
        <w:spacing w:before="120"/>
      </w:pPr>
    </w:p>
    <w:p w14:paraId="12C6E3F3" w14:textId="3ED3CE27" w:rsidR="000A186F" w:rsidRDefault="000A186F" w:rsidP="00F115BF">
      <w:pPr>
        <w:pStyle w:val="BodytextAgency"/>
        <w:spacing w:before="120"/>
        <w:rPr>
          <w:b/>
          <w:bCs/>
          <w:iCs/>
        </w:rPr>
      </w:pPr>
      <w:r w:rsidRPr="000A186F">
        <w:rPr>
          <w:b/>
          <w:bCs/>
          <w:iCs/>
        </w:rPr>
        <w:t>Pakningsvedlegg</w:t>
      </w:r>
    </w:p>
    <w:p w14:paraId="6B20CCBF" w14:textId="303F676C" w:rsidR="005D5B84" w:rsidRDefault="00BB5DA0" w:rsidP="00F115BF">
      <w:pPr>
        <w:pStyle w:val="BodytextAgency"/>
        <w:spacing w:before="120"/>
        <w:rPr>
          <w:iCs/>
        </w:rPr>
      </w:pPr>
      <w:r w:rsidRPr="00BB5DA0">
        <w:rPr>
          <w:iCs/>
        </w:rPr>
        <w:t>2.</w:t>
      </w:r>
      <w:r>
        <w:rPr>
          <w:iCs/>
        </w:rPr>
        <w:t xml:space="preserve"> </w:t>
      </w:r>
      <w:r w:rsidRPr="00BB5DA0">
        <w:rPr>
          <w:iCs/>
        </w:rPr>
        <w:t xml:space="preserve">Hva du må vite før du bruker </w:t>
      </w:r>
      <w:r>
        <w:rPr>
          <w:iCs/>
        </w:rPr>
        <w:t>Tepkinly</w:t>
      </w:r>
    </w:p>
    <w:p w14:paraId="7EB4DAC9" w14:textId="06003BE2" w:rsidR="00BB5DA0" w:rsidRPr="00BB5DA0" w:rsidRDefault="00BB5DA0" w:rsidP="00F115BF">
      <w:pPr>
        <w:pStyle w:val="BodytextAgency"/>
        <w:spacing w:before="120"/>
        <w:rPr>
          <w:b/>
          <w:bCs/>
          <w:iCs/>
        </w:rPr>
      </w:pPr>
      <w:r w:rsidRPr="00BB5DA0">
        <w:rPr>
          <w:b/>
          <w:bCs/>
          <w:iCs/>
        </w:rPr>
        <w:t>Advarsler og forsiktighetsregler</w:t>
      </w:r>
    </w:p>
    <w:p w14:paraId="3127FC00" w14:textId="3EEB2B09" w:rsidR="00BB5DA0" w:rsidRDefault="00BB5DA0" w:rsidP="00F115BF">
      <w:pPr>
        <w:pStyle w:val="BodytextAgency"/>
        <w:spacing w:before="120"/>
        <w:rPr>
          <w:bCs/>
        </w:rPr>
      </w:pPr>
      <w:r w:rsidRPr="00C97EC4">
        <w:rPr>
          <w:bCs/>
        </w:rPr>
        <w:t>[…]</w:t>
      </w:r>
    </w:p>
    <w:p w14:paraId="15829D38" w14:textId="42D2EDAB" w:rsidR="00BB5DA0" w:rsidRPr="00BB5DA0" w:rsidRDefault="00BB5DA0" w:rsidP="00F115BF">
      <w:pPr>
        <w:pStyle w:val="BodytextAgency"/>
        <w:spacing w:before="120"/>
        <w:rPr>
          <w:iCs/>
          <w:u w:val="single"/>
        </w:rPr>
      </w:pPr>
      <w:r w:rsidRPr="00BB5DA0">
        <w:rPr>
          <w:bCs/>
          <w:u w:val="single"/>
        </w:rPr>
        <w:t xml:space="preserve">Legen eller sykepleieren vil ta blodprøver før og under behandlingen med epkoritamab, for å sjekke antistoffnivået i blodet ditt. Det kan indikere om du har risiko for å få en infeksjon og om du trenger </w:t>
      </w:r>
      <w:r w:rsidR="008067C0">
        <w:rPr>
          <w:bCs/>
          <w:u w:val="single"/>
        </w:rPr>
        <w:t xml:space="preserve">egen </w:t>
      </w:r>
      <w:r w:rsidRPr="00BB5DA0">
        <w:rPr>
          <w:bCs/>
          <w:u w:val="single"/>
        </w:rPr>
        <w:t>behandling mot det.</w:t>
      </w:r>
    </w:p>
    <w:p w14:paraId="2E02DAD8" w14:textId="567B77E9" w:rsidR="00BB5DA0" w:rsidRDefault="00BB5DA0" w:rsidP="00BB5DA0">
      <w:pPr>
        <w:pStyle w:val="BodytextAgency"/>
        <w:spacing w:before="120"/>
        <w:rPr>
          <w:bCs/>
        </w:rPr>
      </w:pPr>
      <w:r w:rsidRPr="00C97EC4">
        <w:rPr>
          <w:bCs/>
        </w:rPr>
        <w:t>[…</w:t>
      </w:r>
      <w:r>
        <w:rPr>
          <w:bCs/>
        </w:rPr>
        <w:t>]</w:t>
      </w:r>
    </w:p>
    <w:p w14:paraId="7370D5DD" w14:textId="1A504BB8" w:rsidR="00BB5DA0" w:rsidRDefault="00BB5DA0" w:rsidP="00BB5DA0">
      <w:pPr>
        <w:pStyle w:val="BodytextAgency"/>
        <w:spacing w:before="120"/>
        <w:rPr>
          <w:bCs/>
        </w:rPr>
      </w:pPr>
      <w:r w:rsidRPr="00BB5DA0">
        <w:rPr>
          <w:bCs/>
        </w:rPr>
        <w:t xml:space="preserve">4. </w:t>
      </w:r>
      <w:r>
        <w:rPr>
          <w:bCs/>
        </w:rPr>
        <w:t>Mulige bivirkninger</w:t>
      </w:r>
    </w:p>
    <w:p w14:paraId="3078C6E5" w14:textId="5C4D56D7" w:rsidR="00BB5DA0" w:rsidRPr="00BB5DA0" w:rsidRDefault="00BB5DA0" w:rsidP="00BB5DA0">
      <w:pPr>
        <w:pStyle w:val="BodytextAgency"/>
        <w:spacing w:before="120"/>
        <w:rPr>
          <w:b/>
        </w:rPr>
      </w:pPr>
      <w:r w:rsidRPr="00BB5DA0">
        <w:rPr>
          <w:b/>
        </w:rPr>
        <w:t>Andre bivirkninger</w:t>
      </w:r>
    </w:p>
    <w:p w14:paraId="744ED207" w14:textId="77777777" w:rsidR="00BB5DA0" w:rsidRDefault="00BB5DA0" w:rsidP="00BB5DA0">
      <w:pPr>
        <w:pStyle w:val="BodytextAgency"/>
        <w:spacing w:before="120"/>
      </w:pPr>
      <w:r w:rsidRPr="00F115BF">
        <w:t>[…]</w:t>
      </w:r>
    </w:p>
    <w:p w14:paraId="182F11E4" w14:textId="7742A172" w:rsidR="00BB5DA0" w:rsidRDefault="00BB5DA0" w:rsidP="00BB5DA0">
      <w:pPr>
        <w:pStyle w:val="BodytextAgency"/>
        <w:spacing w:before="120"/>
        <w:rPr>
          <w:bCs/>
        </w:rPr>
      </w:pPr>
      <w:r w:rsidRPr="00BB5DA0">
        <w:rPr>
          <w:b/>
        </w:rPr>
        <w:t>Svært vanlige:</w:t>
      </w:r>
      <w:r w:rsidRPr="00BB5DA0">
        <w:rPr>
          <w:bCs/>
        </w:rPr>
        <w:t xml:space="preserve"> kan forekomme hos flere enn 1 av 10 personer</w:t>
      </w:r>
    </w:p>
    <w:p w14:paraId="725A1553" w14:textId="77777777" w:rsidR="00BB5DA0" w:rsidRPr="00C97EC4" w:rsidRDefault="00BB5DA0" w:rsidP="00BB5DA0">
      <w:pPr>
        <w:pStyle w:val="BodytextAgency"/>
        <w:rPr>
          <w:rFonts w:eastAsia="Times New Roman" w:cs="Segoe UI"/>
          <w:iCs/>
          <w:lang w:eastAsia="fr-FR"/>
        </w:rPr>
      </w:pPr>
      <w:r w:rsidRPr="00C97EC4">
        <w:rPr>
          <w:rFonts w:eastAsia="Times New Roman" w:cs="Segoe UI"/>
          <w:iCs/>
          <w:lang w:eastAsia="fr-FR"/>
        </w:rPr>
        <w:t>[…]</w:t>
      </w:r>
    </w:p>
    <w:p w14:paraId="6A028CB8" w14:textId="5F308B04" w:rsidR="00BB5DA0" w:rsidRPr="00BB5DA0" w:rsidRDefault="00BB5DA0" w:rsidP="00BB5DA0">
      <w:pPr>
        <w:pStyle w:val="BodytextAgency"/>
        <w:spacing w:before="120"/>
        <w:rPr>
          <w:bCs/>
        </w:rPr>
      </w:pPr>
      <w:r w:rsidRPr="00BB5DA0">
        <w:rPr>
          <w:bCs/>
        </w:rPr>
        <w:t>Vises i blodprøver</w:t>
      </w:r>
    </w:p>
    <w:p w14:paraId="2247AAA6" w14:textId="77777777" w:rsidR="00BB5DA0" w:rsidRPr="00C97EC4" w:rsidRDefault="00BB5DA0" w:rsidP="00BB5DA0">
      <w:pPr>
        <w:pStyle w:val="BodytextAgency"/>
        <w:rPr>
          <w:rFonts w:eastAsia="Times New Roman" w:cs="Segoe UI"/>
          <w:iCs/>
          <w:lang w:eastAsia="fr-FR"/>
        </w:rPr>
      </w:pPr>
      <w:r w:rsidRPr="00C97EC4">
        <w:rPr>
          <w:rFonts w:eastAsia="Times New Roman" w:cs="Segoe UI"/>
          <w:iCs/>
          <w:lang w:eastAsia="fr-FR"/>
        </w:rPr>
        <w:t>[…]</w:t>
      </w:r>
    </w:p>
    <w:p w14:paraId="156FCD39" w14:textId="7562BE98" w:rsidR="005D5B84" w:rsidRPr="005F25F3" w:rsidRDefault="005F25F3" w:rsidP="005F25F3">
      <w:pPr>
        <w:pStyle w:val="BodytextAgency"/>
        <w:numPr>
          <w:ilvl w:val="0"/>
          <w:numId w:val="11"/>
        </w:numPr>
        <w:spacing w:before="120"/>
        <w:jc w:val="both"/>
        <w:rPr>
          <w:iCs/>
          <w:u w:val="single"/>
        </w:rPr>
      </w:pPr>
      <w:r>
        <w:rPr>
          <w:iCs/>
          <w:u w:val="single"/>
        </w:rPr>
        <w:t>l</w:t>
      </w:r>
      <w:r w:rsidRPr="005F25F3">
        <w:rPr>
          <w:iCs/>
          <w:u w:val="single"/>
        </w:rPr>
        <w:t>ave nivåer av immunglobuliner, som kan føre til infeksjoner</w:t>
      </w:r>
    </w:p>
    <w:p w14:paraId="6A73DF81" w14:textId="77777777" w:rsidR="005D5B84" w:rsidRPr="003075BD" w:rsidRDefault="005D5B84" w:rsidP="00D533D0">
      <w:pPr>
        <w:pStyle w:val="BodytextAgency"/>
        <w:spacing w:before="120"/>
        <w:jc w:val="both"/>
        <w:rPr>
          <w:b/>
          <w:bCs/>
          <w:iCs/>
        </w:rPr>
      </w:pPr>
    </w:p>
    <w:sectPr w:rsidR="005D5B84" w:rsidRPr="003075BD" w:rsidSect="00C7258D">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D811" w14:textId="77777777" w:rsidR="001B6C78" w:rsidRDefault="001B6C78">
      <w:r>
        <w:separator/>
      </w:r>
    </w:p>
  </w:endnote>
  <w:endnote w:type="continuationSeparator" w:id="0">
    <w:p w14:paraId="00BAE5AD" w14:textId="77777777" w:rsidR="001B6C78" w:rsidRDefault="001B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872AE0" w14:paraId="0DB1CCDA" w14:textId="77777777">
      <w:tc>
        <w:tcPr>
          <w:tcW w:w="5000" w:type="pct"/>
          <w:gridSpan w:val="2"/>
          <w:tcBorders>
            <w:top w:val="single" w:sz="2" w:space="0" w:color="auto"/>
            <w:left w:val="nil"/>
            <w:bottom w:val="nil"/>
            <w:right w:val="nil"/>
          </w:tcBorders>
          <w:tcMar>
            <w:left w:w="0" w:type="dxa"/>
            <w:right w:w="0" w:type="dxa"/>
          </w:tcMar>
        </w:tcPr>
        <w:p w14:paraId="0DB1CCD9" w14:textId="77777777" w:rsidR="005C04A5" w:rsidRDefault="005C04A5">
          <w:pPr>
            <w:pStyle w:val="FooterAgency"/>
          </w:pPr>
        </w:p>
      </w:tc>
    </w:tr>
    <w:tr w:rsidR="00872AE0" w:rsidRPr="00DE4C8A" w14:paraId="0DB1CCDD" w14:textId="77777777">
      <w:tc>
        <w:tcPr>
          <w:tcW w:w="3291" w:type="pct"/>
          <w:tcMar>
            <w:left w:w="0" w:type="dxa"/>
            <w:right w:w="0" w:type="dxa"/>
          </w:tcMar>
        </w:tcPr>
        <w:p w14:paraId="0DB1CCDB" w14:textId="34EF61E8" w:rsidR="005C04A5" w:rsidRPr="00DE4C8A" w:rsidRDefault="009829D4">
          <w:pPr>
            <w:pStyle w:val="FooterAgency"/>
          </w:pPr>
          <w:r>
            <w:rPr>
              <w:szCs w:val="15"/>
            </w:rPr>
            <w:fldChar w:fldCharType="begin"/>
          </w:r>
          <w:r w:rsidRPr="00DE4C8A">
            <w:rPr>
              <w:szCs w:val="15"/>
            </w:rPr>
            <w:instrText xml:space="preserve"> IF </w:instrText>
          </w:r>
          <w:r w:rsidR="00B146B5">
            <w:fldChar w:fldCharType="begin"/>
          </w:r>
          <w:r w:rsidRPr="00DE4C8A">
            <w:instrText xml:space="preserve"> STYLEREF  "Doc title (Agency)"  \* MERGEFORMAT </w:instrText>
          </w:r>
          <w:r w:rsidR="00B146B5">
            <w:fldChar w:fldCharType="separate"/>
          </w:r>
          <w:r w:rsidR="00203271" w:rsidRPr="00203271">
            <w:rPr>
              <w:b/>
              <w:bCs/>
              <w:noProof/>
            </w:rPr>
            <w:instrText>Oppdatering av produktinformasjon - Anbefaling fra PRAC etter signalutredning</w:instrText>
          </w:r>
          <w:r w:rsidR="00B146B5">
            <w:rPr>
              <w:noProof/>
            </w:rPr>
            <w:fldChar w:fldCharType="end"/>
          </w:r>
          <w:r w:rsidRPr="00DE4C8A">
            <w:rPr>
              <w:szCs w:val="15"/>
            </w:rPr>
            <w:instrText xml:space="preserve"> &lt;&gt; "Error*"</w:instrText>
          </w:r>
          <w:r w:rsidR="00B146B5">
            <w:fldChar w:fldCharType="begin"/>
          </w:r>
          <w:r w:rsidRPr="00DE4C8A">
            <w:instrText xml:space="preserve"> STYLEREF  "Doc title (Agency)"  \* MERGEFORMAT </w:instrText>
          </w:r>
          <w:r w:rsidR="00B146B5">
            <w:fldChar w:fldCharType="separate"/>
          </w:r>
          <w:r w:rsidR="00203271" w:rsidRPr="00203271">
            <w:rPr>
              <w:b/>
              <w:bCs/>
              <w:noProof/>
            </w:rPr>
            <w:instrText>Oppdatering av produktinformasjon - Anbefaling fra PRAC etter signalutredning</w:instrText>
          </w:r>
          <w:r w:rsidR="00B146B5">
            <w:rPr>
              <w:noProof/>
            </w:rPr>
            <w:fldChar w:fldCharType="end"/>
          </w:r>
          <w:r w:rsidRPr="00DE4C8A">
            <w:rPr>
              <w:szCs w:val="15"/>
            </w:rPr>
            <w:instrText xml:space="preserve"> \* MERGEFORMAT </w:instrText>
          </w:r>
          <w:r>
            <w:rPr>
              <w:szCs w:val="15"/>
            </w:rPr>
            <w:fldChar w:fldCharType="separate"/>
          </w:r>
          <w:r w:rsidR="00203271" w:rsidRPr="00203271">
            <w:rPr>
              <w:noProof/>
            </w:rPr>
            <w:t>Oppdatering av produktinformasjon - Anbefaling fra PRAC etter signalutredning</w:t>
          </w:r>
          <w:r>
            <w:rPr>
              <w:szCs w:val="15"/>
            </w:rPr>
            <w:fldChar w:fldCharType="end"/>
          </w:r>
          <w:r w:rsidRPr="00DE4C8A">
            <w:rPr>
              <w:szCs w:val="15"/>
            </w:rPr>
            <w:t xml:space="preserve"> </w:t>
          </w:r>
        </w:p>
      </w:tc>
      <w:tc>
        <w:tcPr>
          <w:tcW w:w="1709" w:type="pct"/>
          <w:tcMar>
            <w:left w:w="0" w:type="dxa"/>
            <w:right w:w="0" w:type="dxa"/>
          </w:tcMar>
        </w:tcPr>
        <w:p w14:paraId="0DB1CCDC" w14:textId="77777777" w:rsidR="005C04A5" w:rsidRPr="00DE4C8A" w:rsidRDefault="005C04A5">
          <w:pPr>
            <w:pStyle w:val="FooterAgency"/>
          </w:pPr>
        </w:p>
      </w:tc>
    </w:tr>
    <w:tr w:rsidR="00D04F1C" w14:paraId="0DB1CCE0" w14:textId="77777777">
      <w:tc>
        <w:tcPr>
          <w:tcW w:w="3291" w:type="pct"/>
          <w:tcMar>
            <w:left w:w="0" w:type="dxa"/>
            <w:right w:w="0" w:type="dxa"/>
          </w:tcMar>
        </w:tcPr>
        <w:p w14:paraId="0DB1CCDE" w14:textId="6946C9A6" w:rsidR="00D04F1C" w:rsidRDefault="00D04F1C" w:rsidP="00D04F1C">
          <w:pPr>
            <w:pStyle w:val="FooterAgency"/>
          </w:pPr>
          <w:r>
            <w:rPr>
              <w:szCs w:val="15"/>
            </w:rPr>
            <w:fldChar w:fldCharType="begin"/>
          </w:r>
          <w:r>
            <w:rPr>
              <w:szCs w:val="15"/>
            </w:rPr>
            <w:instrText xml:space="preserve"> IF </w:instrText>
          </w:r>
          <w:r w:rsidRPr="005C04A5">
            <w:rPr>
              <w:lang w:val="en-GB"/>
            </w:rPr>
            <w:fldChar w:fldCharType="begin"/>
          </w:r>
          <w:r>
            <w:instrText xml:space="preserve"> DOCPROPERTY "DM_emea_doc_ref_id"  \* MERGEFORMAT </w:instrText>
          </w:r>
          <w:r w:rsidRPr="005C04A5">
            <w:rPr>
              <w:lang w:val="en-GB"/>
            </w:rPr>
            <w:fldChar w:fldCharType="separate"/>
          </w:r>
          <w:r w:rsidRPr="005C04A5">
            <w:rPr>
              <w:b/>
              <w:bCs/>
              <w:lang w:val="en-US"/>
            </w:rPr>
            <w:instrText>EMA/PRAC/6379/2025</w:instrText>
          </w:r>
          <w:r w:rsidRPr="005C04A5">
            <w:rPr>
              <w:b/>
              <w:bCs/>
              <w:lang w:val="en-US"/>
            </w:rPr>
            <w:fldChar w:fldCharType="end"/>
          </w:r>
          <w:r>
            <w:rPr>
              <w:szCs w:val="15"/>
            </w:rPr>
            <w:instrText xml:space="preserve"> &lt;&gt; "Error*"</w:instrText>
          </w:r>
          <w:fldSimple w:instr=" DOCPROPERTY &quot;DM_emea_doc_ref_id&quot;  \* MERGEFORMAT ">
            <w:r>
              <w:instrText>EMA/PRAC/6379/2025</w:instrText>
            </w:r>
          </w:fldSimple>
          <w:r>
            <w:rPr>
              <w:szCs w:val="15"/>
            </w:rPr>
            <w:instrText xml:space="preserve"> \* MERGEFORMAT </w:instrText>
          </w:r>
          <w:r>
            <w:rPr>
              <w:szCs w:val="15"/>
            </w:rPr>
            <w:fldChar w:fldCharType="separate"/>
          </w:r>
          <w:r>
            <w:rPr>
              <w:noProof/>
            </w:rPr>
            <w:t>EMA/PRAC/6379/2025</w:t>
          </w:r>
          <w:r>
            <w:rPr>
              <w:szCs w:val="15"/>
            </w:rPr>
            <w:fldChar w:fldCharType="end"/>
          </w:r>
          <w:r>
            <w:rPr>
              <w:szCs w:val="15"/>
            </w:rPr>
            <w:t xml:space="preserve"> </w:t>
          </w:r>
        </w:p>
      </w:tc>
      <w:tc>
        <w:tcPr>
          <w:tcW w:w="1709" w:type="pct"/>
          <w:tcMar>
            <w:left w:w="0" w:type="dxa"/>
            <w:right w:w="0" w:type="dxa"/>
          </w:tcMar>
        </w:tcPr>
        <w:p w14:paraId="0DB1CCDF" w14:textId="77777777" w:rsidR="00D04F1C" w:rsidRDefault="00D04F1C" w:rsidP="00D04F1C">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0DB1CCE1" w14:textId="77777777" w:rsidR="005C04A5" w:rsidRDefault="005C04A5" w:rsidP="005C04A5">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872AE0" w14:paraId="0DB1CCE4" w14:textId="77777777">
      <w:tc>
        <w:tcPr>
          <w:tcW w:w="9413" w:type="dxa"/>
          <w:gridSpan w:val="2"/>
          <w:tcBorders>
            <w:top w:val="single" w:sz="2" w:space="0" w:color="auto"/>
            <w:left w:val="nil"/>
            <w:bottom w:val="nil"/>
            <w:right w:val="nil"/>
          </w:tcBorders>
          <w:tcMar>
            <w:left w:w="0" w:type="dxa"/>
            <w:right w:w="0" w:type="dxa"/>
          </w:tcMar>
          <w:vAlign w:val="bottom"/>
        </w:tcPr>
        <w:p w14:paraId="0DB1CCE3" w14:textId="77777777" w:rsidR="005C04A5" w:rsidRDefault="005C04A5">
          <w:pPr>
            <w:rPr>
              <w:rFonts w:ascii="Verdana" w:eastAsia="Verdana" w:hAnsi="Verdana" w:cs="Verdana"/>
              <w:color w:val="6D6F71"/>
              <w:sz w:val="14"/>
              <w:szCs w:val="14"/>
            </w:rPr>
          </w:pPr>
        </w:p>
      </w:tc>
    </w:tr>
    <w:tr w:rsidR="00872AE0" w14:paraId="0DB1CCED" w14:textId="77777777">
      <w:trPr>
        <w:cantSplit/>
        <w:trHeight w:hRule="exact" w:val="198"/>
      </w:trPr>
      <w:tc>
        <w:tcPr>
          <w:tcW w:w="6521" w:type="dxa"/>
          <w:tcMar>
            <w:left w:w="0" w:type="dxa"/>
            <w:right w:w="0" w:type="dxa"/>
          </w:tcMar>
          <w:vAlign w:val="bottom"/>
        </w:tcPr>
        <w:p w14:paraId="0DB1CCE5" w14:textId="77777777" w:rsidR="005C04A5" w:rsidRPr="00333F3F" w:rsidRDefault="009829D4">
          <w:pPr>
            <w:rPr>
              <w:rFonts w:ascii="Verdana" w:eastAsia="Verdana" w:hAnsi="Verdana" w:cs="Verdana"/>
              <w:color w:val="6D6F71"/>
              <w:sz w:val="14"/>
              <w:szCs w:val="14"/>
              <w:lang w:val="en-US"/>
            </w:rPr>
          </w:pPr>
          <w:r w:rsidRPr="00333F3F">
            <w:rPr>
              <w:rFonts w:ascii="Verdana" w:eastAsia="Verdana" w:hAnsi="Verdana" w:cs="Verdana"/>
              <w:b/>
              <w:color w:val="003399"/>
              <w:sz w:val="13"/>
              <w:szCs w:val="14"/>
              <w:lang w:val="en-US"/>
            </w:rPr>
            <w:t>Official address</w:t>
          </w:r>
          <w:r w:rsidRPr="00333F3F">
            <w:rPr>
              <w:rFonts w:ascii="Verdana" w:eastAsia="Verdana" w:hAnsi="Verdana" w:cs="Verdana"/>
              <w:color w:val="6D6F71"/>
              <w:sz w:val="14"/>
              <w:szCs w:val="14"/>
              <w:lang w:val="en-US"/>
            </w:rPr>
            <w:t xml:space="preserve">  Domenico Scarlattilaan 6  </w:t>
          </w:r>
          <w:r w:rsidRPr="00333F3F">
            <w:rPr>
              <w:rFonts w:ascii="Verdana" w:eastAsia="Verdana" w:hAnsi="Verdana" w:cs="Verdana"/>
              <w:b/>
              <w:color w:val="003399"/>
              <w:sz w:val="13"/>
              <w:szCs w:val="14"/>
              <w:lang w:val="en-US"/>
            </w:rPr>
            <w:t>●</w:t>
          </w:r>
          <w:r w:rsidRPr="00333F3F">
            <w:rPr>
              <w:rFonts w:ascii="Verdana" w:eastAsia="Verdana" w:hAnsi="Verdana" w:cs="Verdana"/>
              <w:color w:val="6D6F71"/>
              <w:sz w:val="14"/>
              <w:szCs w:val="14"/>
              <w:lang w:val="en-US"/>
            </w:rPr>
            <w:t xml:space="preserve">  1083 HS Amsterdam  </w:t>
          </w:r>
          <w:r w:rsidRPr="00333F3F">
            <w:rPr>
              <w:rFonts w:ascii="Verdana" w:eastAsia="Verdana" w:hAnsi="Verdana" w:cs="Verdana"/>
              <w:b/>
              <w:color w:val="003399"/>
              <w:sz w:val="13"/>
              <w:szCs w:val="14"/>
              <w:lang w:val="en-US"/>
            </w:rPr>
            <w:t>●</w:t>
          </w:r>
          <w:r w:rsidRPr="00333F3F">
            <w:rPr>
              <w:rFonts w:ascii="Verdana" w:eastAsia="Verdana" w:hAnsi="Verdana" w:cs="Verdana"/>
              <w:color w:val="6D6F71"/>
              <w:sz w:val="14"/>
              <w:szCs w:val="14"/>
              <w:lang w:val="en-US"/>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872AE0" w14:paraId="0DB1CCE8" w14:textId="77777777">
            <w:trPr>
              <w:cantSplit/>
              <w:trHeight w:val="180"/>
              <w:tblHeader/>
              <w:jc w:val="right"/>
            </w:trPr>
            <w:tc>
              <w:tcPr>
                <w:tcW w:w="2183" w:type="dxa"/>
                <w:vMerge w:val="restart"/>
                <w:tcBorders>
                  <w:top w:val="nil"/>
                  <w:left w:val="nil"/>
                  <w:bottom w:val="nil"/>
                  <w:right w:val="nil"/>
                </w:tcBorders>
                <w:vAlign w:val="bottom"/>
              </w:tcPr>
              <w:p w14:paraId="0DB1CCE6" w14:textId="77777777" w:rsidR="005C04A5" w:rsidRPr="00333F3F" w:rsidRDefault="009829D4">
                <w:pPr>
                  <w:jc w:val="right"/>
                  <w:rPr>
                    <w:rFonts w:ascii="Verdana" w:eastAsia="Verdana" w:hAnsi="Verdana" w:cs="Verdana"/>
                    <w:color w:val="6D6F71"/>
                    <w:sz w:val="14"/>
                    <w:szCs w:val="14"/>
                    <w:lang w:val="en-US"/>
                  </w:rPr>
                </w:pPr>
                <w:r w:rsidRPr="00333F3F">
                  <w:rPr>
                    <w:rFonts w:ascii="Verdana" w:eastAsia="Verdana" w:hAnsi="Verdana" w:cs="Verdana"/>
                    <w:color w:val="6D6F71"/>
                    <w:sz w:val="11"/>
                    <w:szCs w:val="11"/>
                    <w:lang w:val="en-US"/>
                  </w:rPr>
                  <w:t xml:space="preserve">An agency of the European Union  </w:t>
                </w:r>
              </w:p>
            </w:tc>
            <w:tc>
              <w:tcPr>
                <w:tcW w:w="709" w:type="dxa"/>
                <w:vMerge w:val="restart"/>
                <w:tcBorders>
                  <w:top w:val="nil"/>
                  <w:left w:val="nil"/>
                  <w:bottom w:val="nil"/>
                  <w:right w:val="nil"/>
                </w:tcBorders>
                <w:tcMar>
                  <w:right w:w="6" w:type="dxa"/>
                </w:tcMar>
                <w:vAlign w:val="bottom"/>
              </w:tcPr>
              <w:p w14:paraId="0DB1CCE7" w14:textId="77777777" w:rsidR="005C04A5" w:rsidRDefault="009829D4">
                <w:pPr>
                  <w:jc w:val="right"/>
                  <w:rPr>
                    <w:rFonts w:ascii="Verdana" w:eastAsia="Verdana" w:hAnsi="Verdana" w:cs="Verdana"/>
                    <w:color w:val="6D6F71"/>
                    <w:sz w:val="14"/>
                    <w:szCs w:val="14"/>
                  </w:rPr>
                </w:pPr>
                <w:r>
                  <w:rPr>
                    <w:rFonts w:ascii="Verdana" w:eastAsia="Verdana" w:hAnsi="Verdana" w:cs="Verdana"/>
                    <w:noProof/>
                    <w:color w:val="6D6F71"/>
                    <w:sz w:val="14"/>
                    <w:szCs w:val="14"/>
                  </w:rPr>
                  <w:drawing>
                    <wp:inline distT="0" distB="0" distL="0" distR="0" wp14:anchorId="0DB1CCFD" wp14:editId="0DB1CCFE">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19408"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872AE0" w14:paraId="0DB1CCEB" w14:textId="77777777">
            <w:trPr>
              <w:cantSplit/>
              <w:trHeight w:val="390"/>
              <w:jc w:val="right"/>
            </w:trPr>
            <w:tc>
              <w:tcPr>
                <w:tcW w:w="2183" w:type="dxa"/>
                <w:vMerge/>
              </w:tcPr>
              <w:p w14:paraId="0DB1CCE9" w14:textId="77777777" w:rsidR="005C04A5" w:rsidRDefault="005C04A5">
                <w:pPr>
                  <w:rPr>
                    <w:rFonts w:ascii="Verdana" w:eastAsia="Verdana" w:hAnsi="Verdana" w:cs="Verdana"/>
                    <w:color w:val="6D6F71"/>
                    <w:sz w:val="14"/>
                    <w:szCs w:val="14"/>
                  </w:rPr>
                </w:pPr>
              </w:p>
            </w:tc>
            <w:tc>
              <w:tcPr>
                <w:tcW w:w="709" w:type="dxa"/>
                <w:vMerge/>
              </w:tcPr>
              <w:p w14:paraId="0DB1CCEA" w14:textId="77777777" w:rsidR="005C04A5" w:rsidRDefault="005C04A5">
                <w:pPr>
                  <w:rPr>
                    <w:rFonts w:ascii="Verdana" w:eastAsia="Verdana" w:hAnsi="Verdana" w:cs="Verdana"/>
                    <w:color w:val="6D6F71"/>
                    <w:sz w:val="14"/>
                    <w:szCs w:val="14"/>
                  </w:rPr>
                </w:pPr>
              </w:p>
            </w:tc>
          </w:tr>
        </w:tbl>
        <w:p w14:paraId="0DB1CCEC" w14:textId="77777777" w:rsidR="005C04A5" w:rsidRDefault="005C04A5">
          <w:pPr>
            <w:widowControl w:val="0"/>
            <w:adjustRightInd w:val="0"/>
            <w:jc w:val="right"/>
            <w:rPr>
              <w:rFonts w:ascii="Verdana" w:eastAsia="Verdana" w:hAnsi="Verdana" w:cs="Verdana"/>
              <w:color w:val="6D6F71"/>
              <w:sz w:val="14"/>
              <w:szCs w:val="14"/>
            </w:rPr>
          </w:pPr>
        </w:p>
      </w:tc>
    </w:tr>
    <w:tr w:rsidR="00872AE0" w14:paraId="0DB1CCF5" w14:textId="77777777">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872AE0" w:rsidRPr="00F115BF" w14:paraId="0DB1CCEF" w14:textId="77777777">
            <w:trPr>
              <w:trHeight w:hRule="exact" w:val="198"/>
            </w:trPr>
            <w:tc>
              <w:tcPr>
                <w:tcW w:w="6521" w:type="dxa"/>
                <w:gridSpan w:val="2"/>
                <w:vAlign w:val="bottom"/>
              </w:tcPr>
              <w:p w14:paraId="0DB1CCEE" w14:textId="77777777" w:rsidR="005C04A5" w:rsidRPr="00333F3F" w:rsidRDefault="009829D4">
                <w:pPr>
                  <w:rPr>
                    <w:rFonts w:ascii="Verdana" w:eastAsia="Verdana" w:hAnsi="Verdana" w:cs="Verdana"/>
                    <w:color w:val="6D6F71"/>
                    <w:sz w:val="14"/>
                    <w:szCs w:val="14"/>
                    <w:lang w:val="en-US"/>
                  </w:rPr>
                </w:pPr>
                <w:r w:rsidRPr="00333F3F">
                  <w:rPr>
                    <w:rFonts w:ascii="Verdana" w:eastAsia="Verdana" w:hAnsi="Verdana" w:cs="Verdana"/>
                    <w:b/>
                    <w:color w:val="003399"/>
                    <w:sz w:val="13"/>
                    <w:szCs w:val="14"/>
                    <w:lang w:val="en-US"/>
                  </w:rPr>
                  <w:t>Address for visits and deliveries</w:t>
                </w:r>
                <w:r w:rsidRPr="00333F3F">
                  <w:rPr>
                    <w:rFonts w:ascii="Verdana" w:eastAsia="Verdana" w:hAnsi="Verdana" w:cs="Verdana"/>
                    <w:color w:val="6D6F71"/>
                    <w:sz w:val="14"/>
                    <w:szCs w:val="14"/>
                    <w:lang w:val="en-US"/>
                  </w:rPr>
                  <w:t xml:space="preserve">  Refer to </w:t>
                </w:r>
                <w:r w:rsidRPr="00333F3F">
                  <w:rPr>
                    <w:rFonts w:ascii="Verdana" w:eastAsia="Verdana" w:hAnsi="Verdana" w:cs="Verdana"/>
                    <w:color w:val="808080"/>
                    <w:sz w:val="14"/>
                    <w:szCs w:val="14"/>
                    <w:lang w:val="en-US"/>
                  </w:rPr>
                  <w:t xml:space="preserve">www.ema.europa.eu/how-to-find-us </w:t>
                </w:r>
              </w:p>
            </w:tc>
          </w:tr>
          <w:tr w:rsidR="00872AE0" w14:paraId="0DB1CCF2" w14:textId="77777777">
            <w:trPr>
              <w:trHeight w:hRule="exact" w:val="198"/>
            </w:trPr>
            <w:tc>
              <w:tcPr>
                <w:tcW w:w="4111" w:type="dxa"/>
                <w:vAlign w:val="bottom"/>
              </w:tcPr>
              <w:p w14:paraId="0DB1CCF0" w14:textId="77777777" w:rsidR="005C04A5" w:rsidRPr="00333F3F" w:rsidRDefault="009829D4">
                <w:pPr>
                  <w:rPr>
                    <w:rFonts w:ascii="Verdana" w:eastAsia="Verdana" w:hAnsi="Verdana" w:cs="Verdana"/>
                    <w:color w:val="6D6F71"/>
                    <w:sz w:val="14"/>
                    <w:szCs w:val="14"/>
                    <w:lang w:val="en-US"/>
                  </w:rPr>
                </w:pPr>
                <w:r w:rsidRPr="00333F3F">
                  <w:rPr>
                    <w:rFonts w:ascii="Verdana" w:eastAsia="Verdana" w:hAnsi="Verdana" w:cs="Verdana"/>
                    <w:b/>
                    <w:color w:val="003399"/>
                    <w:sz w:val="13"/>
                    <w:szCs w:val="14"/>
                    <w:lang w:val="en-US"/>
                  </w:rPr>
                  <w:t xml:space="preserve">Send us a question  </w:t>
                </w:r>
                <w:r w:rsidRPr="00333F3F">
                  <w:rPr>
                    <w:rFonts w:ascii="Verdana" w:eastAsia="Verdana" w:hAnsi="Verdana" w:cs="Verdana"/>
                    <w:color w:val="6D6F71"/>
                    <w:sz w:val="14"/>
                    <w:szCs w:val="14"/>
                    <w:lang w:val="en-US"/>
                  </w:rPr>
                  <w:t xml:space="preserve">Go to </w:t>
                </w:r>
                <w:r w:rsidRPr="00333F3F">
                  <w:rPr>
                    <w:rFonts w:ascii="Verdana" w:eastAsia="Verdana" w:hAnsi="Verdana" w:cs="Verdana"/>
                    <w:color w:val="808080"/>
                    <w:sz w:val="14"/>
                    <w:szCs w:val="14"/>
                    <w:lang w:val="en-US"/>
                  </w:rPr>
                  <w:t xml:space="preserve">www.ema.europa.eu/contact </w:t>
                </w:r>
              </w:p>
            </w:tc>
            <w:tc>
              <w:tcPr>
                <w:tcW w:w="2410" w:type="dxa"/>
                <w:vAlign w:val="bottom"/>
              </w:tcPr>
              <w:p w14:paraId="0DB1CCF1" w14:textId="77777777" w:rsidR="005C04A5" w:rsidRDefault="009829D4">
                <w:pPr>
                  <w:rPr>
                    <w:rFonts w:ascii="Verdana" w:eastAsia="Verdana" w:hAnsi="Verdana" w:cs="Verdana"/>
                    <w:b/>
                    <w:color w:val="003399"/>
                    <w:sz w:val="13"/>
                    <w:szCs w:val="14"/>
                  </w:rPr>
                </w:pPr>
                <w:r>
                  <w:rPr>
                    <w:rFonts w:ascii="Verdana" w:eastAsia="Verdana" w:hAnsi="Verdana" w:cs="Verdana"/>
                    <w:b/>
                    <w:color w:val="003399"/>
                    <w:sz w:val="13"/>
                    <w:szCs w:val="14"/>
                  </w:rPr>
                  <w:t>Telephone</w:t>
                </w:r>
                <w:r>
                  <w:rPr>
                    <w:rFonts w:ascii="Verdana" w:eastAsia="Verdana" w:hAnsi="Verdana" w:cs="Verdana"/>
                    <w:color w:val="6D6F71"/>
                    <w:sz w:val="14"/>
                    <w:szCs w:val="14"/>
                  </w:rPr>
                  <w:t xml:space="preserve"> +31 (0)88 781 6000</w:t>
                </w:r>
              </w:p>
            </w:tc>
          </w:tr>
        </w:tbl>
        <w:p w14:paraId="0DB1CCF3" w14:textId="77777777" w:rsidR="005C04A5" w:rsidRDefault="005C04A5">
          <w:pPr>
            <w:rPr>
              <w:rFonts w:ascii="Verdana" w:eastAsia="Verdana" w:hAnsi="Verdana" w:cs="Verdana"/>
              <w:color w:val="6D6F71"/>
              <w:sz w:val="14"/>
              <w:szCs w:val="14"/>
            </w:rPr>
          </w:pPr>
        </w:p>
      </w:tc>
      <w:tc>
        <w:tcPr>
          <w:tcW w:w="2892" w:type="dxa"/>
          <w:vMerge/>
          <w:tcMar>
            <w:left w:w="0" w:type="dxa"/>
            <w:right w:w="0" w:type="dxa"/>
          </w:tcMar>
          <w:vAlign w:val="bottom"/>
        </w:tcPr>
        <w:p w14:paraId="0DB1CCF4" w14:textId="77777777" w:rsidR="005C04A5" w:rsidRDefault="005C04A5">
          <w:pPr>
            <w:rPr>
              <w:rFonts w:ascii="Verdana" w:eastAsia="Verdana" w:hAnsi="Verdana" w:cs="Verdana"/>
              <w:color w:val="6D6F71"/>
              <w:sz w:val="14"/>
              <w:szCs w:val="14"/>
            </w:rPr>
          </w:pPr>
        </w:p>
      </w:tc>
    </w:tr>
    <w:tr w:rsidR="00872AE0" w14:paraId="0DB1CCF7" w14:textId="77777777">
      <w:tc>
        <w:tcPr>
          <w:tcW w:w="9413" w:type="dxa"/>
          <w:gridSpan w:val="2"/>
          <w:tcMar>
            <w:left w:w="0" w:type="dxa"/>
            <w:right w:w="0" w:type="dxa"/>
          </w:tcMar>
          <w:vAlign w:val="bottom"/>
        </w:tcPr>
        <w:p w14:paraId="0DB1CCF6" w14:textId="77777777" w:rsidR="005C04A5" w:rsidRDefault="005C04A5">
          <w:pPr>
            <w:rPr>
              <w:rFonts w:ascii="Verdana" w:eastAsia="Verdana" w:hAnsi="Verdana" w:cs="Verdana"/>
              <w:color w:val="6D6F71"/>
              <w:sz w:val="14"/>
              <w:szCs w:val="14"/>
            </w:rPr>
          </w:pPr>
        </w:p>
      </w:tc>
    </w:tr>
    <w:tr w:rsidR="00872AE0" w:rsidRPr="00F115BF" w14:paraId="0DB1CCF9" w14:textId="77777777">
      <w:tc>
        <w:tcPr>
          <w:tcW w:w="9413" w:type="dxa"/>
          <w:gridSpan w:val="2"/>
          <w:tcMar>
            <w:left w:w="0" w:type="dxa"/>
            <w:right w:w="0" w:type="dxa"/>
          </w:tcMar>
          <w:vAlign w:val="bottom"/>
        </w:tcPr>
        <w:p w14:paraId="0DB1CCF8" w14:textId="7A38DCC3" w:rsidR="005C04A5" w:rsidRPr="00333F3F" w:rsidRDefault="009829D4">
          <w:pPr>
            <w:jc w:val="center"/>
            <w:rPr>
              <w:rFonts w:ascii="Verdana" w:eastAsia="Verdana" w:hAnsi="Verdana" w:cs="Verdana"/>
              <w:color w:val="6D6F71"/>
              <w:sz w:val="14"/>
              <w:szCs w:val="14"/>
              <w:lang w:val="en-US"/>
            </w:rPr>
          </w:pPr>
          <w:r w:rsidRPr="00333F3F">
            <w:rPr>
              <w:rFonts w:ascii="Verdana" w:eastAsia="Verdana" w:hAnsi="Verdana" w:cs="Verdana"/>
              <w:color w:val="6D6F71"/>
              <w:sz w:val="14"/>
              <w:szCs w:val="14"/>
              <w:lang w:val="en-US"/>
            </w:rPr>
            <w:t xml:space="preserve">© European Medicines Agency, </w:t>
          </w:r>
          <w:r w:rsidR="00AE2DA1" w:rsidRPr="00333F3F">
            <w:rPr>
              <w:rFonts w:ascii="Verdana" w:eastAsia="Verdana" w:hAnsi="Verdana" w:cs="Verdana"/>
              <w:color w:val="6D6F71"/>
              <w:sz w:val="14"/>
              <w:szCs w:val="14"/>
              <w:lang w:val="en-US"/>
            </w:rPr>
            <w:t>202</w:t>
          </w:r>
          <w:r w:rsidR="00D04F1C">
            <w:rPr>
              <w:rFonts w:ascii="Verdana" w:eastAsia="Verdana" w:hAnsi="Verdana" w:cs="Verdana"/>
              <w:color w:val="6D6F71"/>
              <w:sz w:val="14"/>
              <w:szCs w:val="14"/>
              <w:lang w:val="en-US"/>
            </w:rPr>
            <w:t>5</w:t>
          </w:r>
          <w:r w:rsidRPr="00333F3F">
            <w:rPr>
              <w:rFonts w:ascii="Verdana" w:eastAsia="Verdana" w:hAnsi="Verdana" w:cs="Verdana"/>
              <w:color w:val="6D6F71"/>
              <w:sz w:val="14"/>
              <w:szCs w:val="14"/>
              <w:lang w:val="en-US"/>
            </w:rPr>
            <w:t>. Reproduction is authorised provided the source is acknowledged.</w:t>
          </w:r>
        </w:p>
      </w:tc>
    </w:tr>
  </w:tbl>
  <w:p w14:paraId="0DB1CCFA" w14:textId="77777777" w:rsidR="005C04A5" w:rsidRPr="00333F3F" w:rsidRDefault="005C04A5" w:rsidP="005C04A5">
    <w:pPr>
      <w:pStyle w:val="FooterAgency"/>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E91D" w14:textId="77777777" w:rsidR="001B6C78" w:rsidRDefault="001B6C78">
      <w:r>
        <w:separator/>
      </w:r>
    </w:p>
  </w:footnote>
  <w:footnote w:type="continuationSeparator" w:id="0">
    <w:p w14:paraId="2D1507EF" w14:textId="77777777" w:rsidR="001B6C78" w:rsidRDefault="001B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CCE2" w14:textId="77777777" w:rsidR="005C04A5" w:rsidRDefault="009829D4" w:rsidP="00B636AF">
    <w:pPr>
      <w:pStyle w:val="HeaderAgency"/>
      <w:jc w:val="center"/>
    </w:pPr>
    <w:r>
      <w:rPr>
        <w:noProof/>
      </w:rPr>
      <w:drawing>
        <wp:inline distT="0" distB="0" distL="0" distR="0" wp14:anchorId="0DB1CCFB" wp14:editId="0DB1CCFC">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60596"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E2C1C0"/>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3A186F99"/>
    <w:multiLevelType w:val="hybridMultilevel"/>
    <w:tmpl w:val="485C80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4C1778"/>
    <w:multiLevelType w:val="hybridMultilevel"/>
    <w:tmpl w:val="F39E7C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86134C"/>
    <w:multiLevelType w:val="hybridMultilevel"/>
    <w:tmpl w:val="0A441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9" w15:restartNumberingAfterBreak="0">
    <w:nsid w:val="4A6D7BE3"/>
    <w:multiLevelType w:val="hybridMultilevel"/>
    <w:tmpl w:val="87286986"/>
    <w:lvl w:ilvl="0" w:tplc="1736B16A">
      <w:start w:val="1"/>
      <w:numFmt w:val="bullet"/>
      <w:lvlText w:val=""/>
      <w:lvlJc w:val="left"/>
      <w:pPr>
        <w:ind w:left="720" w:hanging="360"/>
      </w:pPr>
      <w:rPr>
        <w:rFonts w:ascii="Symbol" w:hAnsi="Symbol" w:hint="default"/>
      </w:rPr>
    </w:lvl>
    <w:lvl w:ilvl="1" w:tplc="E3A48D00">
      <w:start w:val="1"/>
      <w:numFmt w:val="bullet"/>
      <w:lvlText w:val="o"/>
      <w:lvlJc w:val="left"/>
      <w:pPr>
        <w:ind w:left="1440" w:hanging="360"/>
      </w:pPr>
      <w:rPr>
        <w:rFonts w:ascii="Courier New" w:hAnsi="Courier New" w:cs="Courier New" w:hint="default"/>
      </w:rPr>
    </w:lvl>
    <w:lvl w:ilvl="2" w:tplc="BCEC5BAC">
      <w:start w:val="1"/>
      <w:numFmt w:val="bullet"/>
      <w:lvlText w:val=""/>
      <w:lvlJc w:val="left"/>
      <w:pPr>
        <w:ind w:left="2160" w:hanging="360"/>
      </w:pPr>
      <w:rPr>
        <w:rFonts w:ascii="Wingdings" w:hAnsi="Wingdings" w:hint="default"/>
      </w:rPr>
    </w:lvl>
    <w:lvl w:ilvl="3" w:tplc="4058E360">
      <w:start w:val="1"/>
      <w:numFmt w:val="bullet"/>
      <w:lvlText w:val=""/>
      <w:lvlJc w:val="left"/>
      <w:pPr>
        <w:ind w:left="2880" w:hanging="360"/>
      </w:pPr>
      <w:rPr>
        <w:rFonts w:ascii="Symbol" w:hAnsi="Symbol" w:hint="default"/>
      </w:rPr>
    </w:lvl>
    <w:lvl w:ilvl="4" w:tplc="9CECADAE">
      <w:start w:val="1"/>
      <w:numFmt w:val="bullet"/>
      <w:lvlText w:val="o"/>
      <w:lvlJc w:val="left"/>
      <w:pPr>
        <w:ind w:left="3600" w:hanging="360"/>
      </w:pPr>
      <w:rPr>
        <w:rFonts w:ascii="Courier New" w:hAnsi="Courier New" w:cs="Courier New" w:hint="default"/>
      </w:rPr>
    </w:lvl>
    <w:lvl w:ilvl="5" w:tplc="925C5DC4">
      <w:start w:val="1"/>
      <w:numFmt w:val="bullet"/>
      <w:lvlText w:val=""/>
      <w:lvlJc w:val="left"/>
      <w:pPr>
        <w:ind w:left="4320" w:hanging="360"/>
      </w:pPr>
      <w:rPr>
        <w:rFonts w:ascii="Wingdings" w:hAnsi="Wingdings" w:hint="default"/>
      </w:rPr>
    </w:lvl>
    <w:lvl w:ilvl="6" w:tplc="8DB4D30C">
      <w:start w:val="1"/>
      <w:numFmt w:val="bullet"/>
      <w:lvlText w:val=""/>
      <w:lvlJc w:val="left"/>
      <w:pPr>
        <w:ind w:left="5040" w:hanging="360"/>
      </w:pPr>
      <w:rPr>
        <w:rFonts w:ascii="Symbol" w:hAnsi="Symbol" w:hint="default"/>
      </w:rPr>
    </w:lvl>
    <w:lvl w:ilvl="7" w:tplc="1ACAFDD8">
      <w:start w:val="1"/>
      <w:numFmt w:val="bullet"/>
      <w:lvlText w:val="o"/>
      <w:lvlJc w:val="left"/>
      <w:pPr>
        <w:ind w:left="5760" w:hanging="360"/>
      </w:pPr>
      <w:rPr>
        <w:rFonts w:ascii="Courier New" w:hAnsi="Courier New" w:cs="Courier New" w:hint="default"/>
      </w:rPr>
    </w:lvl>
    <w:lvl w:ilvl="8" w:tplc="F6E8C3B6">
      <w:start w:val="1"/>
      <w:numFmt w:val="bullet"/>
      <w:lvlText w:val=""/>
      <w:lvlJc w:val="left"/>
      <w:pPr>
        <w:ind w:left="6480" w:hanging="360"/>
      </w:pPr>
      <w:rPr>
        <w:rFonts w:ascii="Wingdings" w:hAnsi="Wingdings" w:hint="default"/>
      </w:rPr>
    </w:lvl>
  </w:abstractNum>
  <w:abstractNum w:abstractNumId="1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16cid:durableId="1120219491">
    <w:abstractNumId w:val="1"/>
  </w:num>
  <w:num w:numId="2" w16cid:durableId="864443425">
    <w:abstractNumId w:val="4"/>
  </w:num>
  <w:num w:numId="3" w16cid:durableId="2099981246">
    <w:abstractNumId w:val="3"/>
  </w:num>
  <w:num w:numId="4" w16cid:durableId="408886589">
    <w:abstractNumId w:val="2"/>
  </w:num>
  <w:num w:numId="5" w16cid:durableId="1725565043">
    <w:abstractNumId w:val="10"/>
  </w:num>
  <w:num w:numId="6" w16cid:durableId="786654715">
    <w:abstractNumId w:val="8"/>
  </w:num>
  <w:num w:numId="7" w16cid:durableId="636840599">
    <w:abstractNumId w:val="0"/>
  </w:num>
  <w:num w:numId="8" w16cid:durableId="1188561507">
    <w:abstractNumId w:val="10"/>
  </w:num>
  <w:num w:numId="9" w16cid:durableId="1787116205">
    <w:abstractNumId w:val="9"/>
  </w:num>
  <w:num w:numId="10" w16cid:durableId="535310837">
    <w:abstractNumId w:val="6"/>
  </w:num>
  <w:num w:numId="11" w16cid:durableId="1721785415">
    <w:abstractNumId w:val="7"/>
  </w:num>
  <w:num w:numId="12" w16cid:durableId="1228765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A872D4"/>
    <w:rsid w:val="000004F0"/>
    <w:rsid w:val="00001A72"/>
    <w:rsid w:val="00006A65"/>
    <w:rsid w:val="00006BE9"/>
    <w:rsid w:val="00007362"/>
    <w:rsid w:val="000137EF"/>
    <w:rsid w:val="00014C20"/>
    <w:rsid w:val="00015A27"/>
    <w:rsid w:val="00015B6C"/>
    <w:rsid w:val="0001787D"/>
    <w:rsid w:val="00020E94"/>
    <w:rsid w:val="0002497A"/>
    <w:rsid w:val="000258C4"/>
    <w:rsid w:val="00027FC1"/>
    <w:rsid w:val="00034C7D"/>
    <w:rsid w:val="00034D76"/>
    <w:rsid w:val="00041293"/>
    <w:rsid w:val="000417CA"/>
    <w:rsid w:val="000434BD"/>
    <w:rsid w:val="0004472F"/>
    <w:rsid w:val="00045BBC"/>
    <w:rsid w:val="000461DF"/>
    <w:rsid w:val="00053DC6"/>
    <w:rsid w:val="00054F28"/>
    <w:rsid w:val="00056CA8"/>
    <w:rsid w:val="000573A8"/>
    <w:rsid w:val="00060136"/>
    <w:rsid w:val="000630B6"/>
    <w:rsid w:val="00065BBE"/>
    <w:rsid w:val="000667B8"/>
    <w:rsid w:val="0006691F"/>
    <w:rsid w:val="00070471"/>
    <w:rsid w:val="00080A10"/>
    <w:rsid w:val="00081A3E"/>
    <w:rsid w:val="00085A04"/>
    <w:rsid w:val="00086C6D"/>
    <w:rsid w:val="00087732"/>
    <w:rsid w:val="00087F19"/>
    <w:rsid w:val="000911E7"/>
    <w:rsid w:val="000925F6"/>
    <w:rsid w:val="00095ED0"/>
    <w:rsid w:val="000964F5"/>
    <w:rsid w:val="000966E2"/>
    <w:rsid w:val="0009708C"/>
    <w:rsid w:val="000A186F"/>
    <w:rsid w:val="000B13FC"/>
    <w:rsid w:val="000B1CCC"/>
    <w:rsid w:val="000B48FF"/>
    <w:rsid w:val="000B5A28"/>
    <w:rsid w:val="000B7EE2"/>
    <w:rsid w:val="000C290B"/>
    <w:rsid w:val="000C3D04"/>
    <w:rsid w:val="000C5C29"/>
    <w:rsid w:val="000C61C7"/>
    <w:rsid w:val="000D2735"/>
    <w:rsid w:val="000D312B"/>
    <w:rsid w:val="000D4E31"/>
    <w:rsid w:val="000D55D8"/>
    <w:rsid w:val="000D6DAF"/>
    <w:rsid w:val="000E1DCC"/>
    <w:rsid w:val="000E2DF5"/>
    <w:rsid w:val="000E440D"/>
    <w:rsid w:val="000E5AFE"/>
    <w:rsid w:val="000F29E0"/>
    <w:rsid w:val="000F30D1"/>
    <w:rsid w:val="000F4FF5"/>
    <w:rsid w:val="000F5370"/>
    <w:rsid w:val="000F7D69"/>
    <w:rsid w:val="0010021B"/>
    <w:rsid w:val="001032D3"/>
    <w:rsid w:val="0010550B"/>
    <w:rsid w:val="00107593"/>
    <w:rsid w:val="00110BAC"/>
    <w:rsid w:val="001114E5"/>
    <w:rsid w:val="00111AA3"/>
    <w:rsid w:val="00114237"/>
    <w:rsid w:val="00121F63"/>
    <w:rsid w:val="00122C28"/>
    <w:rsid w:val="00124AD3"/>
    <w:rsid w:val="001254D9"/>
    <w:rsid w:val="00127175"/>
    <w:rsid w:val="0012797F"/>
    <w:rsid w:val="00132845"/>
    <w:rsid w:val="00135BC0"/>
    <w:rsid w:val="00137B2D"/>
    <w:rsid w:val="00142EF8"/>
    <w:rsid w:val="00144208"/>
    <w:rsid w:val="001443BB"/>
    <w:rsid w:val="00145C4C"/>
    <w:rsid w:val="001462D1"/>
    <w:rsid w:val="001503FB"/>
    <w:rsid w:val="001522D3"/>
    <w:rsid w:val="001530EC"/>
    <w:rsid w:val="00153F22"/>
    <w:rsid w:val="0016177F"/>
    <w:rsid w:val="00161C0F"/>
    <w:rsid w:val="00162A71"/>
    <w:rsid w:val="00165EEE"/>
    <w:rsid w:val="00166E32"/>
    <w:rsid w:val="001703A8"/>
    <w:rsid w:val="001711DA"/>
    <w:rsid w:val="00171291"/>
    <w:rsid w:val="001715B2"/>
    <w:rsid w:val="00172652"/>
    <w:rsid w:val="00172E42"/>
    <w:rsid w:val="00174F37"/>
    <w:rsid w:val="00175AFE"/>
    <w:rsid w:val="0017699A"/>
    <w:rsid w:val="001856FF"/>
    <w:rsid w:val="001869B1"/>
    <w:rsid w:val="00186CB6"/>
    <w:rsid w:val="00187CE7"/>
    <w:rsid w:val="00187CF2"/>
    <w:rsid w:val="00190B98"/>
    <w:rsid w:val="00195217"/>
    <w:rsid w:val="001A4552"/>
    <w:rsid w:val="001A4664"/>
    <w:rsid w:val="001B033B"/>
    <w:rsid w:val="001B19EA"/>
    <w:rsid w:val="001B3086"/>
    <w:rsid w:val="001B55D8"/>
    <w:rsid w:val="001B6C78"/>
    <w:rsid w:val="001C3700"/>
    <w:rsid w:val="001C4ECF"/>
    <w:rsid w:val="001C598F"/>
    <w:rsid w:val="001C74D6"/>
    <w:rsid w:val="001D0875"/>
    <w:rsid w:val="001D0CAF"/>
    <w:rsid w:val="001D1343"/>
    <w:rsid w:val="001D19C3"/>
    <w:rsid w:val="001D5CA1"/>
    <w:rsid w:val="001D742D"/>
    <w:rsid w:val="001D7465"/>
    <w:rsid w:val="001E313F"/>
    <w:rsid w:val="001E4ED4"/>
    <w:rsid w:val="001E736A"/>
    <w:rsid w:val="001F01BC"/>
    <w:rsid w:val="001F1500"/>
    <w:rsid w:val="001F28C1"/>
    <w:rsid w:val="001F678E"/>
    <w:rsid w:val="001F6C21"/>
    <w:rsid w:val="00202B2C"/>
    <w:rsid w:val="00203271"/>
    <w:rsid w:val="00205CC0"/>
    <w:rsid w:val="00206017"/>
    <w:rsid w:val="00207C64"/>
    <w:rsid w:val="00210758"/>
    <w:rsid w:val="0021571D"/>
    <w:rsid w:val="00221A64"/>
    <w:rsid w:val="00221B07"/>
    <w:rsid w:val="0022453D"/>
    <w:rsid w:val="00226FC5"/>
    <w:rsid w:val="0023409C"/>
    <w:rsid w:val="002345E3"/>
    <w:rsid w:val="00235160"/>
    <w:rsid w:val="00236066"/>
    <w:rsid w:val="00236984"/>
    <w:rsid w:val="0024073A"/>
    <w:rsid w:val="002425B9"/>
    <w:rsid w:val="00243C8D"/>
    <w:rsid w:val="00244AC6"/>
    <w:rsid w:val="00245798"/>
    <w:rsid w:val="0025385F"/>
    <w:rsid w:val="00254317"/>
    <w:rsid w:val="0025490F"/>
    <w:rsid w:val="00255252"/>
    <w:rsid w:val="00255EE4"/>
    <w:rsid w:val="00257897"/>
    <w:rsid w:val="00261EA0"/>
    <w:rsid w:val="002642A0"/>
    <w:rsid w:val="00267C9F"/>
    <w:rsid w:val="002708E8"/>
    <w:rsid w:val="00271C09"/>
    <w:rsid w:val="00273A65"/>
    <w:rsid w:val="0028187A"/>
    <w:rsid w:val="00281D27"/>
    <w:rsid w:val="00281DE1"/>
    <w:rsid w:val="002847BA"/>
    <w:rsid w:val="002903BF"/>
    <w:rsid w:val="00290477"/>
    <w:rsid w:val="0029114A"/>
    <w:rsid w:val="00297CAD"/>
    <w:rsid w:val="002A08F0"/>
    <w:rsid w:val="002A35ED"/>
    <w:rsid w:val="002A5270"/>
    <w:rsid w:val="002A7794"/>
    <w:rsid w:val="002B06B0"/>
    <w:rsid w:val="002B0CF6"/>
    <w:rsid w:val="002B15CD"/>
    <w:rsid w:val="002B2A72"/>
    <w:rsid w:val="002B2EC3"/>
    <w:rsid w:val="002B3053"/>
    <w:rsid w:val="002B5853"/>
    <w:rsid w:val="002B7B4B"/>
    <w:rsid w:val="002C0FEB"/>
    <w:rsid w:val="002C164D"/>
    <w:rsid w:val="002C3786"/>
    <w:rsid w:val="002C42D0"/>
    <w:rsid w:val="002C5B12"/>
    <w:rsid w:val="002C7E37"/>
    <w:rsid w:val="002D0D33"/>
    <w:rsid w:val="002D487A"/>
    <w:rsid w:val="002D5A4B"/>
    <w:rsid w:val="002D6CCD"/>
    <w:rsid w:val="002D7502"/>
    <w:rsid w:val="002E0467"/>
    <w:rsid w:val="002E6645"/>
    <w:rsid w:val="002E6AD5"/>
    <w:rsid w:val="002E7ADC"/>
    <w:rsid w:val="002F417D"/>
    <w:rsid w:val="002F4879"/>
    <w:rsid w:val="002F5311"/>
    <w:rsid w:val="002F605E"/>
    <w:rsid w:val="002F688A"/>
    <w:rsid w:val="00303C07"/>
    <w:rsid w:val="003075BD"/>
    <w:rsid w:val="00311703"/>
    <w:rsid w:val="00315B7D"/>
    <w:rsid w:val="00316F94"/>
    <w:rsid w:val="00317857"/>
    <w:rsid w:val="0032022C"/>
    <w:rsid w:val="003216B6"/>
    <w:rsid w:val="00321DB2"/>
    <w:rsid w:val="00325DC0"/>
    <w:rsid w:val="00326266"/>
    <w:rsid w:val="0033146E"/>
    <w:rsid w:val="00331B16"/>
    <w:rsid w:val="003324DD"/>
    <w:rsid w:val="00333F3F"/>
    <w:rsid w:val="003400D6"/>
    <w:rsid w:val="00340F7E"/>
    <w:rsid w:val="00343070"/>
    <w:rsid w:val="003438DC"/>
    <w:rsid w:val="0034400B"/>
    <w:rsid w:val="00344895"/>
    <w:rsid w:val="00345C0E"/>
    <w:rsid w:val="00345D6E"/>
    <w:rsid w:val="00352EBE"/>
    <w:rsid w:val="003549C1"/>
    <w:rsid w:val="00356BC6"/>
    <w:rsid w:val="00361069"/>
    <w:rsid w:val="00362DE5"/>
    <w:rsid w:val="00363356"/>
    <w:rsid w:val="00364F80"/>
    <w:rsid w:val="00371200"/>
    <w:rsid w:val="00371986"/>
    <w:rsid w:val="003735A5"/>
    <w:rsid w:val="003752FD"/>
    <w:rsid w:val="0037572B"/>
    <w:rsid w:val="003830A3"/>
    <w:rsid w:val="00385855"/>
    <w:rsid w:val="00391DDC"/>
    <w:rsid w:val="00392269"/>
    <w:rsid w:val="0039287D"/>
    <w:rsid w:val="00395133"/>
    <w:rsid w:val="003960DB"/>
    <w:rsid w:val="00396463"/>
    <w:rsid w:val="003A4761"/>
    <w:rsid w:val="003A6DF1"/>
    <w:rsid w:val="003A70B2"/>
    <w:rsid w:val="003A7E95"/>
    <w:rsid w:val="003B185A"/>
    <w:rsid w:val="003B2642"/>
    <w:rsid w:val="003B5F0C"/>
    <w:rsid w:val="003C1473"/>
    <w:rsid w:val="003C343C"/>
    <w:rsid w:val="003D1CC6"/>
    <w:rsid w:val="003D2280"/>
    <w:rsid w:val="003D24BE"/>
    <w:rsid w:val="003D3DAE"/>
    <w:rsid w:val="003D5D68"/>
    <w:rsid w:val="003D71FB"/>
    <w:rsid w:val="003E1AEE"/>
    <w:rsid w:val="003F18A7"/>
    <w:rsid w:val="003F6752"/>
    <w:rsid w:val="003F6D7E"/>
    <w:rsid w:val="00411700"/>
    <w:rsid w:val="00412345"/>
    <w:rsid w:val="00413E85"/>
    <w:rsid w:val="004200E5"/>
    <w:rsid w:val="00420842"/>
    <w:rsid w:val="00421CF0"/>
    <w:rsid w:val="004228EF"/>
    <w:rsid w:val="004253C8"/>
    <w:rsid w:val="004261EA"/>
    <w:rsid w:val="004269CE"/>
    <w:rsid w:val="004303A9"/>
    <w:rsid w:val="00433DD4"/>
    <w:rsid w:val="0043722B"/>
    <w:rsid w:val="00440CB0"/>
    <w:rsid w:val="004421C1"/>
    <w:rsid w:val="00443B25"/>
    <w:rsid w:val="004442BC"/>
    <w:rsid w:val="00444609"/>
    <w:rsid w:val="004453D7"/>
    <w:rsid w:val="00446C89"/>
    <w:rsid w:val="00451B8D"/>
    <w:rsid w:val="00462697"/>
    <w:rsid w:val="00462FA5"/>
    <w:rsid w:val="00463B43"/>
    <w:rsid w:val="00464E7D"/>
    <w:rsid w:val="00471E38"/>
    <w:rsid w:val="004724AA"/>
    <w:rsid w:val="004733DA"/>
    <w:rsid w:val="004817B1"/>
    <w:rsid w:val="0048381D"/>
    <w:rsid w:val="0048434A"/>
    <w:rsid w:val="00484479"/>
    <w:rsid w:val="00486D17"/>
    <w:rsid w:val="00487D93"/>
    <w:rsid w:val="004901DA"/>
    <w:rsid w:val="00490621"/>
    <w:rsid w:val="0049243F"/>
    <w:rsid w:val="0049662E"/>
    <w:rsid w:val="00496B5E"/>
    <w:rsid w:val="00497DAC"/>
    <w:rsid w:val="004A018D"/>
    <w:rsid w:val="004A1674"/>
    <w:rsid w:val="004B1547"/>
    <w:rsid w:val="004B5839"/>
    <w:rsid w:val="004B6E14"/>
    <w:rsid w:val="004C195A"/>
    <w:rsid w:val="004C1D5E"/>
    <w:rsid w:val="004C21F9"/>
    <w:rsid w:val="004C2F2D"/>
    <w:rsid w:val="004C3C9F"/>
    <w:rsid w:val="004C495D"/>
    <w:rsid w:val="004D0272"/>
    <w:rsid w:val="004D4CB8"/>
    <w:rsid w:val="004E1076"/>
    <w:rsid w:val="004E3091"/>
    <w:rsid w:val="004F435A"/>
    <w:rsid w:val="004F5A00"/>
    <w:rsid w:val="00500FE1"/>
    <w:rsid w:val="005015A0"/>
    <w:rsid w:val="0050434A"/>
    <w:rsid w:val="005124A0"/>
    <w:rsid w:val="0051281A"/>
    <w:rsid w:val="00512F9C"/>
    <w:rsid w:val="00514025"/>
    <w:rsid w:val="00514A44"/>
    <w:rsid w:val="00517C89"/>
    <w:rsid w:val="005235F7"/>
    <w:rsid w:val="005258EA"/>
    <w:rsid w:val="00527E47"/>
    <w:rsid w:val="00544AF5"/>
    <w:rsid w:val="00546108"/>
    <w:rsid w:val="00547B66"/>
    <w:rsid w:val="00552738"/>
    <w:rsid w:val="005545C4"/>
    <w:rsid w:val="00554A07"/>
    <w:rsid w:val="0055637C"/>
    <w:rsid w:val="00564B47"/>
    <w:rsid w:val="00570E67"/>
    <w:rsid w:val="00574E06"/>
    <w:rsid w:val="00576BDD"/>
    <w:rsid w:val="00581219"/>
    <w:rsid w:val="005837A4"/>
    <w:rsid w:val="0058521E"/>
    <w:rsid w:val="00585874"/>
    <w:rsid w:val="00590E54"/>
    <w:rsid w:val="005936D5"/>
    <w:rsid w:val="00595093"/>
    <w:rsid w:val="0059521F"/>
    <w:rsid w:val="0059549F"/>
    <w:rsid w:val="005A16DF"/>
    <w:rsid w:val="005A3A10"/>
    <w:rsid w:val="005A55A9"/>
    <w:rsid w:val="005A60C9"/>
    <w:rsid w:val="005A6B19"/>
    <w:rsid w:val="005A79E2"/>
    <w:rsid w:val="005B327E"/>
    <w:rsid w:val="005B34A9"/>
    <w:rsid w:val="005B6350"/>
    <w:rsid w:val="005B6B08"/>
    <w:rsid w:val="005B6C5B"/>
    <w:rsid w:val="005B709A"/>
    <w:rsid w:val="005C04A5"/>
    <w:rsid w:val="005C5198"/>
    <w:rsid w:val="005C7841"/>
    <w:rsid w:val="005D0CE2"/>
    <w:rsid w:val="005D3FBB"/>
    <w:rsid w:val="005D5B84"/>
    <w:rsid w:val="005E2AEA"/>
    <w:rsid w:val="005E30A1"/>
    <w:rsid w:val="005E3908"/>
    <w:rsid w:val="005E6E6F"/>
    <w:rsid w:val="005E76C4"/>
    <w:rsid w:val="005F008B"/>
    <w:rsid w:val="005F06FE"/>
    <w:rsid w:val="005F25F3"/>
    <w:rsid w:val="005F42C0"/>
    <w:rsid w:val="005F7CBF"/>
    <w:rsid w:val="0060354F"/>
    <w:rsid w:val="00603D11"/>
    <w:rsid w:val="00604BFC"/>
    <w:rsid w:val="00606B64"/>
    <w:rsid w:val="00607BDB"/>
    <w:rsid w:val="00607F50"/>
    <w:rsid w:val="0061072E"/>
    <w:rsid w:val="00615117"/>
    <w:rsid w:val="0061613A"/>
    <w:rsid w:val="0061640F"/>
    <w:rsid w:val="006165B3"/>
    <w:rsid w:val="006207EE"/>
    <w:rsid w:val="0062102A"/>
    <w:rsid w:val="00621474"/>
    <w:rsid w:val="00624140"/>
    <w:rsid w:val="0063091E"/>
    <w:rsid w:val="0063154D"/>
    <w:rsid w:val="0063181B"/>
    <w:rsid w:val="0063205A"/>
    <w:rsid w:val="00636806"/>
    <w:rsid w:val="00641E2D"/>
    <w:rsid w:val="00642875"/>
    <w:rsid w:val="00651C62"/>
    <w:rsid w:val="006525A3"/>
    <w:rsid w:val="006540DA"/>
    <w:rsid w:val="00656DDD"/>
    <w:rsid w:val="0066063C"/>
    <w:rsid w:val="0066134D"/>
    <w:rsid w:val="00661BC0"/>
    <w:rsid w:val="0066479C"/>
    <w:rsid w:val="006653C8"/>
    <w:rsid w:val="00667FAA"/>
    <w:rsid w:val="00672598"/>
    <w:rsid w:val="00673028"/>
    <w:rsid w:val="006943B7"/>
    <w:rsid w:val="00694FE3"/>
    <w:rsid w:val="006A0105"/>
    <w:rsid w:val="006A0CF2"/>
    <w:rsid w:val="006A3F3E"/>
    <w:rsid w:val="006A73E6"/>
    <w:rsid w:val="006B1DF7"/>
    <w:rsid w:val="006B2CC7"/>
    <w:rsid w:val="006B3916"/>
    <w:rsid w:val="006B5330"/>
    <w:rsid w:val="006B6804"/>
    <w:rsid w:val="006C1018"/>
    <w:rsid w:val="006C1182"/>
    <w:rsid w:val="006C3517"/>
    <w:rsid w:val="006C3DA6"/>
    <w:rsid w:val="006C4A18"/>
    <w:rsid w:val="006C529E"/>
    <w:rsid w:val="006C7F5A"/>
    <w:rsid w:val="006D0B7F"/>
    <w:rsid w:val="006D103F"/>
    <w:rsid w:val="006D10AC"/>
    <w:rsid w:val="006D1559"/>
    <w:rsid w:val="006D4495"/>
    <w:rsid w:val="006D6454"/>
    <w:rsid w:val="006D6DAD"/>
    <w:rsid w:val="006E056D"/>
    <w:rsid w:val="006E07D6"/>
    <w:rsid w:val="006E23F0"/>
    <w:rsid w:val="006E5786"/>
    <w:rsid w:val="006E7C5D"/>
    <w:rsid w:val="006F0D0D"/>
    <w:rsid w:val="006F1755"/>
    <w:rsid w:val="006F1EDB"/>
    <w:rsid w:val="006F6040"/>
    <w:rsid w:val="006F61D2"/>
    <w:rsid w:val="00701A61"/>
    <w:rsid w:val="00701BD3"/>
    <w:rsid w:val="00702FF8"/>
    <w:rsid w:val="007032EC"/>
    <w:rsid w:val="00703618"/>
    <w:rsid w:val="00703CB4"/>
    <w:rsid w:val="00704608"/>
    <w:rsid w:val="00704B4A"/>
    <w:rsid w:val="00707193"/>
    <w:rsid w:val="0071017A"/>
    <w:rsid w:val="007108B2"/>
    <w:rsid w:val="007130FA"/>
    <w:rsid w:val="007208CE"/>
    <w:rsid w:val="00727FB2"/>
    <w:rsid w:val="00731258"/>
    <w:rsid w:val="0073182D"/>
    <w:rsid w:val="00731E9E"/>
    <w:rsid w:val="00733088"/>
    <w:rsid w:val="00733487"/>
    <w:rsid w:val="007338C8"/>
    <w:rsid w:val="00733DA2"/>
    <w:rsid w:val="0073721F"/>
    <w:rsid w:val="00740EC7"/>
    <w:rsid w:val="00742EB5"/>
    <w:rsid w:val="00743D73"/>
    <w:rsid w:val="00745734"/>
    <w:rsid w:val="00747B5D"/>
    <w:rsid w:val="00751DAD"/>
    <w:rsid w:val="007606CD"/>
    <w:rsid w:val="00761714"/>
    <w:rsid w:val="00762EF0"/>
    <w:rsid w:val="00762FCF"/>
    <w:rsid w:val="007720BD"/>
    <w:rsid w:val="0077241A"/>
    <w:rsid w:val="00774305"/>
    <w:rsid w:val="007744A7"/>
    <w:rsid w:val="00774617"/>
    <w:rsid w:val="00780165"/>
    <w:rsid w:val="0078208F"/>
    <w:rsid w:val="00784282"/>
    <w:rsid w:val="00787D6D"/>
    <w:rsid w:val="007908E7"/>
    <w:rsid w:val="00791277"/>
    <w:rsid w:val="00791E24"/>
    <w:rsid w:val="00796BF6"/>
    <w:rsid w:val="007A2294"/>
    <w:rsid w:val="007A2DA4"/>
    <w:rsid w:val="007A6062"/>
    <w:rsid w:val="007A67E8"/>
    <w:rsid w:val="007A6B96"/>
    <w:rsid w:val="007A71FE"/>
    <w:rsid w:val="007A7443"/>
    <w:rsid w:val="007B3483"/>
    <w:rsid w:val="007B36F9"/>
    <w:rsid w:val="007B432E"/>
    <w:rsid w:val="007B6532"/>
    <w:rsid w:val="007B7912"/>
    <w:rsid w:val="007B7C53"/>
    <w:rsid w:val="007C0FBD"/>
    <w:rsid w:val="007C10D7"/>
    <w:rsid w:val="007C20D8"/>
    <w:rsid w:val="007C2A34"/>
    <w:rsid w:val="007C51F3"/>
    <w:rsid w:val="007C5A00"/>
    <w:rsid w:val="007C5F5A"/>
    <w:rsid w:val="007C7A16"/>
    <w:rsid w:val="007D0369"/>
    <w:rsid w:val="007D1644"/>
    <w:rsid w:val="007D2319"/>
    <w:rsid w:val="007D2D11"/>
    <w:rsid w:val="007D640D"/>
    <w:rsid w:val="007D7587"/>
    <w:rsid w:val="007E038C"/>
    <w:rsid w:val="007E231B"/>
    <w:rsid w:val="007E5D9B"/>
    <w:rsid w:val="007E6084"/>
    <w:rsid w:val="007E6FCE"/>
    <w:rsid w:val="007F0C5E"/>
    <w:rsid w:val="007F2607"/>
    <w:rsid w:val="007F477B"/>
    <w:rsid w:val="007F4CA9"/>
    <w:rsid w:val="007F7BBE"/>
    <w:rsid w:val="00801232"/>
    <w:rsid w:val="00803CCE"/>
    <w:rsid w:val="00803E5E"/>
    <w:rsid w:val="00804AE4"/>
    <w:rsid w:val="008064B3"/>
    <w:rsid w:val="008067C0"/>
    <w:rsid w:val="0081065D"/>
    <w:rsid w:val="008118AF"/>
    <w:rsid w:val="00811EA0"/>
    <w:rsid w:val="00813BFA"/>
    <w:rsid w:val="008173D7"/>
    <w:rsid w:val="00817B37"/>
    <w:rsid w:val="00817D28"/>
    <w:rsid w:val="00820E72"/>
    <w:rsid w:val="00823607"/>
    <w:rsid w:val="00825C24"/>
    <w:rsid w:val="00830070"/>
    <w:rsid w:val="00832E80"/>
    <w:rsid w:val="00835590"/>
    <w:rsid w:val="00835C03"/>
    <w:rsid w:val="00836039"/>
    <w:rsid w:val="008450D4"/>
    <w:rsid w:val="00847988"/>
    <w:rsid w:val="008533DD"/>
    <w:rsid w:val="00856E19"/>
    <w:rsid w:val="00856FBA"/>
    <w:rsid w:val="00857982"/>
    <w:rsid w:val="00857DD4"/>
    <w:rsid w:val="00860472"/>
    <w:rsid w:val="00861B57"/>
    <w:rsid w:val="00862E8D"/>
    <w:rsid w:val="0087139E"/>
    <w:rsid w:val="008729EC"/>
    <w:rsid w:val="00872AE0"/>
    <w:rsid w:val="00874F62"/>
    <w:rsid w:val="00877A3E"/>
    <w:rsid w:val="00885579"/>
    <w:rsid w:val="00885F0B"/>
    <w:rsid w:val="00886965"/>
    <w:rsid w:val="0089387C"/>
    <w:rsid w:val="008A1C1A"/>
    <w:rsid w:val="008A3F95"/>
    <w:rsid w:val="008A660F"/>
    <w:rsid w:val="008B12BA"/>
    <w:rsid w:val="008B17E1"/>
    <w:rsid w:val="008B3F19"/>
    <w:rsid w:val="008B4892"/>
    <w:rsid w:val="008C6C71"/>
    <w:rsid w:val="008D0BED"/>
    <w:rsid w:val="008D112F"/>
    <w:rsid w:val="008D50D1"/>
    <w:rsid w:val="008D5A8C"/>
    <w:rsid w:val="008D6560"/>
    <w:rsid w:val="008E254D"/>
    <w:rsid w:val="008E2911"/>
    <w:rsid w:val="008E358A"/>
    <w:rsid w:val="008E4715"/>
    <w:rsid w:val="008E4A53"/>
    <w:rsid w:val="008E5DED"/>
    <w:rsid w:val="008E72E5"/>
    <w:rsid w:val="008F4703"/>
    <w:rsid w:val="008F7B03"/>
    <w:rsid w:val="00901975"/>
    <w:rsid w:val="00906D94"/>
    <w:rsid w:val="00906E37"/>
    <w:rsid w:val="00906EB3"/>
    <w:rsid w:val="009114A6"/>
    <w:rsid w:val="00915210"/>
    <w:rsid w:val="009174AF"/>
    <w:rsid w:val="00920A92"/>
    <w:rsid w:val="00921AD6"/>
    <w:rsid w:val="009235C2"/>
    <w:rsid w:val="00923BCD"/>
    <w:rsid w:val="00924818"/>
    <w:rsid w:val="00925A46"/>
    <w:rsid w:val="0093163B"/>
    <w:rsid w:val="0093376B"/>
    <w:rsid w:val="00934502"/>
    <w:rsid w:val="009349AA"/>
    <w:rsid w:val="00936869"/>
    <w:rsid w:val="00936C4F"/>
    <w:rsid w:val="0094767E"/>
    <w:rsid w:val="00955055"/>
    <w:rsid w:val="00957AE8"/>
    <w:rsid w:val="00957FAF"/>
    <w:rsid w:val="00960808"/>
    <w:rsid w:val="00961133"/>
    <w:rsid w:val="009638A4"/>
    <w:rsid w:val="00964C04"/>
    <w:rsid w:val="009663A3"/>
    <w:rsid w:val="00966FCF"/>
    <w:rsid w:val="0097491A"/>
    <w:rsid w:val="009758B4"/>
    <w:rsid w:val="00975E52"/>
    <w:rsid w:val="00977804"/>
    <w:rsid w:val="0098049A"/>
    <w:rsid w:val="00981329"/>
    <w:rsid w:val="009829D4"/>
    <w:rsid w:val="00982ABA"/>
    <w:rsid w:val="00984B2D"/>
    <w:rsid w:val="00986272"/>
    <w:rsid w:val="00987AB0"/>
    <w:rsid w:val="0099000A"/>
    <w:rsid w:val="009900C6"/>
    <w:rsid w:val="00991DF2"/>
    <w:rsid w:val="009926D7"/>
    <w:rsid w:val="00993633"/>
    <w:rsid w:val="00994924"/>
    <w:rsid w:val="00994CF8"/>
    <w:rsid w:val="009A08C2"/>
    <w:rsid w:val="009A4227"/>
    <w:rsid w:val="009A4BA4"/>
    <w:rsid w:val="009A5C97"/>
    <w:rsid w:val="009A6CD7"/>
    <w:rsid w:val="009A6F13"/>
    <w:rsid w:val="009B1A8A"/>
    <w:rsid w:val="009B322E"/>
    <w:rsid w:val="009B38DF"/>
    <w:rsid w:val="009C2214"/>
    <w:rsid w:val="009C3E86"/>
    <w:rsid w:val="009C4748"/>
    <w:rsid w:val="009C6201"/>
    <w:rsid w:val="009C6E7A"/>
    <w:rsid w:val="009D020F"/>
    <w:rsid w:val="009D26B9"/>
    <w:rsid w:val="009D3A02"/>
    <w:rsid w:val="009D7F29"/>
    <w:rsid w:val="009E1769"/>
    <w:rsid w:val="009E2446"/>
    <w:rsid w:val="009E6433"/>
    <w:rsid w:val="009F1760"/>
    <w:rsid w:val="009F3052"/>
    <w:rsid w:val="009F3A94"/>
    <w:rsid w:val="009F45A2"/>
    <w:rsid w:val="00A03A68"/>
    <w:rsid w:val="00A05BD3"/>
    <w:rsid w:val="00A115E2"/>
    <w:rsid w:val="00A134C7"/>
    <w:rsid w:val="00A20016"/>
    <w:rsid w:val="00A225B5"/>
    <w:rsid w:val="00A262F3"/>
    <w:rsid w:val="00A27CAB"/>
    <w:rsid w:val="00A30B18"/>
    <w:rsid w:val="00A318CD"/>
    <w:rsid w:val="00A32DE8"/>
    <w:rsid w:val="00A36DE2"/>
    <w:rsid w:val="00A37729"/>
    <w:rsid w:val="00A37BEA"/>
    <w:rsid w:val="00A41A41"/>
    <w:rsid w:val="00A44B87"/>
    <w:rsid w:val="00A472BE"/>
    <w:rsid w:val="00A50A89"/>
    <w:rsid w:val="00A53D79"/>
    <w:rsid w:val="00A6000B"/>
    <w:rsid w:val="00A61B42"/>
    <w:rsid w:val="00A67557"/>
    <w:rsid w:val="00A70CBB"/>
    <w:rsid w:val="00A71EBE"/>
    <w:rsid w:val="00A75968"/>
    <w:rsid w:val="00A76BC8"/>
    <w:rsid w:val="00A8111E"/>
    <w:rsid w:val="00A8485E"/>
    <w:rsid w:val="00A872D4"/>
    <w:rsid w:val="00A878D6"/>
    <w:rsid w:val="00A87FEB"/>
    <w:rsid w:val="00A9103B"/>
    <w:rsid w:val="00A91AA0"/>
    <w:rsid w:val="00A921F3"/>
    <w:rsid w:val="00A93E7B"/>
    <w:rsid w:val="00A96B36"/>
    <w:rsid w:val="00AA0FBC"/>
    <w:rsid w:val="00AA3E61"/>
    <w:rsid w:val="00AA52CB"/>
    <w:rsid w:val="00AB5BF6"/>
    <w:rsid w:val="00AB70F7"/>
    <w:rsid w:val="00AC1602"/>
    <w:rsid w:val="00AC4E12"/>
    <w:rsid w:val="00AC5A93"/>
    <w:rsid w:val="00AC77F2"/>
    <w:rsid w:val="00AD0217"/>
    <w:rsid w:val="00AD7544"/>
    <w:rsid w:val="00AD76D9"/>
    <w:rsid w:val="00AE04D7"/>
    <w:rsid w:val="00AE28B9"/>
    <w:rsid w:val="00AE2DA1"/>
    <w:rsid w:val="00AE3BF2"/>
    <w:rsid w:val="00AE65B7"/>
    <w:rsid w:val="00AE7624"/>
    <w:rsid w:val="00AF1D17"/>
    <w:rsid w:val="00AF2B6F"/>
    <w:rsid w:val="00AF35E8"/>
    <w:rsid w:val="00AF38EA"/>
    <w:rsid w:val="00AF5D31"/>
    <w:rsid w:val="00B029ED"/>
    <w:rsid w:val="00B03319"/>
    <w:rsid w:val="00B052E1"/>
    <w:rsid w:val="00B071E2"/>
    <w:rsid w:val="00B074D2"/>
    <w:rsid w:val="00B146B5"/>
    <w:rsid w:val="00B320D7"/>
    <w:rsid w:val="00B321B3"/>
    <w:rsid w:val="00B35483"/>
    <w:rsid w:val="00B405D2"/>
    <w:rsid w:val="00B5002C"/>
    <w:rsid w:val="00B533CB"/>
    <w:rsid w:val="00B54875"/>
    <w:rsid w:val="00B56E4D"/>
    <w:rsid w:val="00B62CFA"/>
    <w:rsid w:val="00B636AF"/>
    <w:rsid w:val="00B63D36"/>
    <w:rsid w:val="00B64DB2"/>
    <w:rsid w:val="00B77572"/>
    <w:rsid w:val="00B814DA"/>
    <w:rsid w:val="00B848F9"/>
    <w:rsid w:val="00B91AA1"/>
    <w:rsid w:val="00B9253D"/>
    <w:rsid w:val="00B926BE"/>
    <w:rsid w:val="00B92DB8"/>
    <w:rsid w:val="00B9592F"/>
    <w:rsid w:val="00B96F9A"/>
    <w:rsid w:val="00BA0005"/>
    <w:rsid w:val="00BA0565"/>
    <w:rsid w:val="00BA27E1"/>
    <w:rsid w:val="00BA3512"/>
    <w:rsid w:val="00BA4CDA"/>
    <w:rsid w:val="00BB17AE"/>
    <w:rsid w:val="00BB5DA0"/>
    <w:rsid w:val="00BC0BE3"/>
    <w:rsid w:val="00BC38D2"/>
    <w:rsid w:val="00BC4EC5"/>
    <w:rsid w:val="00BC76DC"/>
    <w:rsid w:val="00BD14BA"/>
    <w:rsid w:val="00BD48F4"/>
    <w:rsid w:val="00BD7773"/>
    <w:rsid w:val="00BD7A15"/>
    <w:rsid w:val="00BD7EF2"/>
    <w:rsid w:val="00BE032C"/>
    <w:rsid w:val="00BE03C7"/>
    <w:rsid w:val="00BE245F"/>
    <w:rsid w:val="00BF112F"/>
    <w:rsid w:val="00BF2D7E"/>
    <w:rsid w:val="00BF34EB"/>
    <w:rsid w:val="00BF6201"/>
    <w:rsid w:val="00C101F5"/>
    <w:rsid w:val="00C10358"/>
    <w:rsid w:val="00C136E8"/>
    <w:rsid w:val="00C14A3B"/>
    <w:rsid w:val="00C217B1"/>
    <w:rsid w:val="00C2312D"/>
    <w:rsid w:val="00C25FE0"/>
    <w:rsid w:val="00C26BC2"/>
    <w:rsid w:val="00C312F2"/>
    <w:rsid w:val="00C33572"/>
    <w:rsid w:val="00C349A2"/>
    <w:rsid w:val="00C34E2D"/>
    <w:rsid w:val="00C3728D"/>
    <w:rsid w:val="00C41803"/>
    <w:rsid w:val="00C4228B"/>
    <w:rsid w:val="00C46817"/>
    <w:rsid w:val="00C47EBD"/>
    <w:rsid w:val="00C51680"/>
    <w:rsid w:val="00C52F0B"/>
    <w:rsid w:val="00C535AE"/>
    <w:rsid w:val="00C605E6"/>
    <w:rsid w:val="00C649AE"/>
    <w:rsid w:val="00C65CA5"/>
    <w:rsid w:val="00C71672"/>
    <w:rsid w:val="00C7258D"/>
    <w:rsid w:val="00C72DDA"/>
    <w:rsid w:val="00C82172"/>
    <w:rsid w:val="00C83920"/>
    <w:rsid w:val="00C84755"/>
    <w:rsid w:val="00C9149B"/>
    <w:rsid w:val="00C9244F"/>
    <w:rsid w:val="00C95606"/>
    <w:rsid w:val="00C97D4C"/>
    <w:rsid w:val="00CA224E"/>
    <w:rsid w:val="00CA4F23"/>
    <w:rsid w:val="00CA7425"/>
    <w:rsid w:val="00CB03A8"/>
    <w:rsid w:val="00CB0E6A"/>
    <w:rsid w:val="00CB19ED"/>
    <w:rsid w:val="00CB1F90"/>
    <w:rsid w:val="00CB4200"/>
    <w:rsid w:val="00CB6204"/>
    <w:rsid w:val="00CC0419"/>
    <w:rsid w:val="00CC07E2"/>
    <w:rsid w:val="00CC1177"/>
    <w:rsid w:val="00CC330F"/>
    <w:rsid w:val="00CD270E"/>
    <w:rsid w:val="00CD724A"/>
    <w:rsid w:val="00CE0471"/>
    <w:rsid w:val="00CE16CE"/>
    <w:rsid w:val="00CE39EF"/>
    <w:rsid w:val="00CF2167"/>
    <w:rsid w:val="00D00EDC"/>
    <w:rsid w:val="00D04F1C"/>
    <w:rsid w:val="00D060AE"/>
    <w:rsid w:val="00D068FF"/>
    <w:rsid w:val="00D0723F"/>
    <w:rsid w:val="00D105E6"/>
    <w:rsid w:val="00D12DCE"/>
    <w:rsid w:val="00D13052"/>
    <w:rsid w:val="00D14662"/>
    <w:rsid w:val="00D160F1"/>
    <w:rsid w:val="00D217CB"/>
    <w:rsid w:val="00D23550"/>
    <w:rsid w:val="00D278C3"/>
    <w:rsid w:val="00D32A41"/>
    <w:rsid w:val="00D3333C"/>
    <w:rsid w:val="00D361BF"/>
    <w:rsid w:val="00D37818"/>
    <w:rsid w:val="00D40977"/>
    <w:rsid w:val="00D4600A"/>
    <w:rsid w:val="00D521B7"/>
    <w:rsid w:val="00D533D0"/>
    <w:rsid w:val="00D56958"/>
    <w:rsid w:val="00D57AE7"/>
    <w:rsid w:val="00D62CBE"/>
    <w:rsid w:val="00D74012"/>
    <w:rsid w:val="00D771A5"/>
    <w:rsid w:val="00D81885"/>
    <w:rsid w:val="00D8284E"/>
    <w:rsid w:val="00D833B7"/>
    <w:rsid w:val="00D83603"/>
    <w:rsid w:val="00D83838"/>
    <w:rsid w:val="00D8485A"/>
    <w:rsid w:val="00D85C12"/>
    <w:rsid w:val="00D85C21"/>
    <w:rsid w:val="00D8722B"/>
    <w:rsid w:val="00D91103"/>
    <w:rsid w:val="00D9606B"/>
    <w:rsid w:val="00D9631B"/>
    <w:rsid w:val="00D978EC"/>
    <w:rsid w:val="00DA1BDC"/>
    <w:rsid w:val="00DA7CCB"/>
    <w:rsid w:val="00DB03D8"/>
    <w:rsid w:val="00DB1A8C"/>
    <w:rsid w:val="00DB21E6"/>
    <w:rsid w:val="00DB2EAA"/>
    <w:rsid w:val="00DB45B2"/>
    <w:rsid w:val="00DB77F9"/>
    <w:rsid w:val="00DC082D"/>
    <w:rsid w:val="00DC1BD7"/>
    <w:rsid w:val="00DC4FFF"/>
    <w:rsid w:val="00DC5407"/>
    <w:rsid w:val="00DC6943"/>
    <w:rsid w:val="00DD050D"/>
    <w:rsid w:val="00DD443C"/>
    <w:rsid w:val="00DD6367"/>
    <w:rsid w:val="00DD658E"/>
    <w:rsid w:val="00DE450E"/>
    <w:rsid w:val="00DE4B92"/>
    <w:rsid w:val="00DE4C8A"/>
    <w:rsid w:val="00DE6E3E"/>
    <w:rsid w:val="00DF14EE"/>
    <w:rsid w:val="00DF29F5"/>
    <w:rsid w:val="00E04AD3"/>
    <w:rsid w:val="00E06646"/>
    <w:rsid w:val="00E07687"/>
    <w:rsid w:val="00E07F2F"/>
    <w:rsid w:val="00E13D69"/>
    <w:rsid w:val="00E141D7"/>
    <w:rsid w:val="00E14BF9"/>
    <w:rsid w:val="00E22DB7"/>
    <w:rsid w:val="00E27CE7"/>
    <w:rsid w:val="00E40C6C"/>
    <w:rsid w:val="00E41B29"/>
    <w:rsid w:val="00E424CD"/>
    <w:rsid w:val="00E45845"/>
    <w:rsid w:val="00E47864"/>
    <w:rsid w:val="00E478EE"/>
    <w:rsid w:val="00E51159"/>
    <w:rsid w:val="00E54146"/>
    <w:rsid w:val="00E5560A"/>
    <w:rsid w:val="00E60401"/>
    <w:rsid w:val="00E6059C"/>
    <w:rsid w:val="00E6138B"/>
    <w:rsid w:val="00E61E48"/>
    <w:rsid w:val="00E629E9"/>
    <w:rsid w:val="00E668C4"/>
    <w:rsid w:val="00E7424E"/>
    <w:rsid w:val="00E75697"/>
    <w:rsid w:val="00E75898"/>
    <w:rsid w:val="00E759B2"/>
    <w:rsid w:val="00E766C3"/>
    <w:rsid w:val="00E779B4"/>
    <w:rsid w:val="00E77AAC"/>
    <w:rsid w:val="00E807DD"/>
    <w:rsid w:val="00E829DC"/>
    <w:rsid w:val="00E83778"/>
    <w:rsid w:val="00E837B2"/>
    <w:rsid w:val="00E83E6B"/>
    <w:rsid w:val="00E83E79"/>
    <w:rsid w:val="00E84099"/>
    <w:rsid w:val="00E93A47"/>
    <w:rsid w:val="00E94BD7"/>
    <w:rsid w:val="00E95619"/>
    <w:rsid w:val="00EA1794"/>
    <w:rsid w:val="00EA2220"/>
    <w:rsid w:val="00EA234C"/>
    <w:rsid w:val="00EA35CE"/>
    <w:rsid w:val="00EB08DB"/>
    <w:rsid w:val="00EB16F4"/>
    <w:rsid w:val="00EB1D50"/>
    <w:rsid w:val="00EB57A5"/>
    <w:rsid w:val="00EB75FD"/>
    <w:rsid w:val="00EC1ED7"/>
    <w:rsid w:val="00EC5EB0"/>
    <w:rsid w:val="00EC6914"/>
    <w:rsid w:val="00EC755C"/>
    <w:rsid w:val="00ED7532"/>
    <w:rsid w:val="00EE37A7"/>
    <w:rsid w:val="00EE420A"/>
    <w:rsid w:val="00EE73F2"/>
    <w:rsid w:val="00EE7B5E"/>
    <w:rsid w:val="00EE7B96"/>
    <w:rsid w:val="00EF22E0"/>
    <w:rsid w:val="00EF30C7"/>
    <w:rsid w:val="00EF34D4"/>
    <w:rsid w:val="00F010D5"/>
    <w:rsid w:val="00F020E6"/>
    <w:rsid w:val="00F03190"/>
    <w:rsid w:val="00F075E5"/>
    <w:rsid w:val="00F10E07"/>
    <w:rsid w:val="00F115BF"/>
    <w:rsid w:val="00F12E6F"/>
    <w:rsid w:val="00F14CD2"/>
    <w:rsid w:val="00F14F3F"/>
    <w:rsid w:val="00F15B6A"/>
    <w:rsid w:val="00F176F0"/>
    <w:rsid w:val="00F2283E"/>
    <w:rsid w:val="00F22933"/>
    <w:rsid w:val="00F23651"/>
    <w:rsid w:val="00F24686"/>
    <w:rsid w:val="00F27625"/>
    <w:rsid w:val="00F31D96"/>
    <w:rsid w:val="00F34991"/>
    <w:rsid w:val="00F40CE4"/>
    <w:rsid w:val="00F42127"/>
    <w:rsid w:val="00F4360E"/>
    <w:rsid w:val="00F46790"/>
    <w:rsid w:val="00F467C9"/>
    <w:rsid w:val="00F50FCD"/>
    <w:rsid w:val="00F5251C"/>
    <w:rsid w:val="00F54448"/>
    <w:rsid w:val="00F571D4"/>
    <w:rsid w:val="00F6019C"/>
    <w:rsid w:val="00F648D2"/>
    <w:rsid w:val="00F64944"/>
    <w:rsid w:val="00F7654B"/>
    <w:rsid w:val="00F80CCA"/>
    <w:rsid w:val="00F81C4D"/>
    <w:rsid w:val="00F822ED"/>
    <w:rsid w:val="00F8255F"/>
    <w:rsid w:val="00F84E5F"/>
    <w:rsid w:val="00FA0B2D"/>
    <w:rsid w:val="00FA0BC4"/>
    <w:rsid w:val="00FA0EA4"/>
    <w:rsid w:val="00FA14A4"/>
    <w:rsid w:val="00FA611F"/>
    <w:rsid w:val="00FA793C"/>
    <w:rsid w:val="00FB1879"/>
    <w:rsid w:val="00FB3D64"/>
    <w:rsid w:val="00FB6959"/>
    <w:rsid w:val="00FB7144"/>
    <w:rsid w:val="00FC673A"/>
    <w:rsid w:val="00FD0A29"/>
    <w:rsid w:val="00FD0F78"/>
    <w:rsid w:val="00FD4146"/>
    <w:rsid w:val="00FD6A5B"/>
    <w:rsid w:val="00FD6E40"/>
    <w:rsid w:val="00FD6EB7"/>
    <w:rsid w:val="00FD7644"/>
    <w:rsid w:val="00FE344A"/>
    <w:rsid w:val="00FE65EA"/>
    <w:rsid w:val="00FF0126"/>
    <w:rsid w:val="00FF0E89"/>
    <w:rsid w:val="00FF44F3"/>
    <w:rsid w:val="00FF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1CC95"/>
  <w15:chartTrackingRefBased/>
  <w15:docId w15:val="{B1BE9EF7-81CA-4631-A638-95372846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footer" w:uiPriority="99"/>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B2"/>
    <w:rPr>
      <w:sz w:val="18"/>
      <w:szCs w:val="18"/>
      <w:lang w:val="nb-NO"/>
    </w:rPr>
  </w:style>
  <w:style w:type="paragraph" w:styleId="Overskrift1">
    <w:name w:val="heading 1"/>
    <w:basedOn w:val="No-numheading1Agency"/>
    <w:next w:val="BodytextAgency"/>
    <w:rsid w:val="001856FF"/>
    <w:rPr>
      <w:noProof/>
    </w:rPr>
  </w:style>
  <w:style w:type="paragraph" w:styleId="Overskrift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Overskrift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Overskrift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Overskrift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Overskrift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Overskrift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Overskrift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Overskrift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eadingcentredAgency">
    <w:name w:val="Heading centred (Agency)"/>
    <w:basedOn w:val="No-numheading1Agency"/>
    <w:next w:val="BodytextAgency"/>
    <w:qFormat/>
    <w:rsid w:val="00BC4EC5"/>
    <w:pPr>
      <w:jc w:val="center"/>
    </w:pPr>
  </w:style>
  <w:style w:type="paragraph" w:styleId="Bunntekst">
    <w:name w:val="footer"/>
    <w:basedOn w:val="Normal"/>
    <w:link w:val="BunntekstTegn"/>
    <w:uiPriority w:val="99"/>
    <w:semiHidden/>
    <w:rsid w:val="00E51159"/>
    <w:pPr>
      <w:tabs>
        <w:tab w:val="center" w:pos="4153"/>
        <w:tab w:val="right" w:pos="8306"/>
      </w:tabs>
    </w:pPr>
    <w:rPr>
      <w:rFonts w:ascii="Arial" w:eastAsia="Times New Roman" w:hAnsi="Arial"/>
      <w:sz w:val="16"/>
      <w:szCs w:val="20"/>
      <w:lang w:eastAsia="en-US"/>
    </w:rPr>
  </w:style>
  <w:style w:type="character" w:styleId="Sidetall">
    <w:name w:val="page number"/>
    <w:basedOn w:val="Standardskriftforavsnitt"/>
    <w:semiHidden/>
    <w:rsid w:val="00E51159"/>
  </w:style>
  <w:style w:type="paragraph" w:customStyle="1" w:styleId="FooterAgency">
    <w:name w:val="Footer (Agency)"/>
    <w:basedOn w:val="Normal"/>
    <w:link w:val="FooterAgencyCharChar"/>
    <w:rsid w:val="005C04A5"/>
    <w:rPr>
      <w:rFonts w:ascii="Verdana" w:eastAsia="Verdana" w:hAnsi="Verdana" w:cs="Verdana"/>
      <w:color w:val="6D6F71"/>
      <w:sz w:val="14"/>
      <w:szCs w:val="14"/>
    </w:rPr>
  </w:style>
  <w:style w:type="paragraph" w:customStyle="1" w:styleId="FooterblueAgency">
    <w:name w:val="Footer blue (Agency)"/>
    <w:basedOn w:val="Normal"/>
    <w:link w:val="FooterblueAgencyCharChar"/>
    <w:rsid w:val="005C04A5"/>
    <w:rPr>
      <w:rFonts w:ascii="Verdana" w:eastAsia="Verdana" w:hAnsi="Verdana" w:cs="Verdana"/>
      <w:b/>
      <w:color w:val="003399"/>
      <w:sz w:val="13"/>
      <w:szCs w:val="14"/>
    </w:rPr>
  </w:style>
  <w:style w:type="table" w:customStyle="1" w:styleId="FootertableAgency">
    <w:name w:val="Footer table (Agency)"/>
    <w:basedOn w:val="Vanligtabell"/>
    <w:semiHidden/>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rdtekst">
    <w:name w:val="Body Text"/>
    <w:basedOn w:val="Normal"/>
    <w:link w:val="BrdtekstTegn"/>
    <w:semiHidden/>
    <w:rsid w:val="00E51159"/>
    <w:pPr>
      <w:spacing w:after="140" w:line="280" w:lineRule="atLeast"/>
    </w:pPr>
  </w:style>
  <w:style w:type="paragraph" w:customStyle="1" w:styleId="BodytextAgency">
    <w:name w:val="Body text (Agency)"/>
    <w:basedOn w:val="Normal"/>
    <w:link w:val="BodytextAgencyChar"/>
    <w:qFormat/>
    <w:rsid w:val="00BC4EC5"/>
    <w:pPr>
      <w:spacing w:after="140" w:line="280" w:lineRule="atLeast"/>
    </w:pPr>
    <w:rPr>
      <w:rFonts w:ascii="Verdana" w:eastAsia="Verdana" w:hAnsi="Verdana" w:cs="Verdana"/>
    </w:rPr>
  </w:style>
  <w:style w:type="numbering" w:customStyle="1" w:styleId="BulletsAgency">
    <w:name w:val="Bullets (Agency)"/>
    <w:basedOn w:val="Ingenliste"/>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BC4EC5"/>
    <w:pPr>
      <w:spacing w:after="640" w:line="360" w:lineRule="atLeast"/>
    </w:pPr>
    <w:rPr>
      <w:rFonts w:ascii="Verdana" w:eastAsia="Verdana" w:hAnsi="Verdana" w:cs="Verdana"/>
      <w:sz w:val="24"/>
      <w:szCs w:val="24"/>
    </w:rPr>
  </w:style>
  <w:style w:type="paragraph" w:customStyle="1" w:styleId="DoctitleAgency">
    <w:name w:val="Doc title (Agency)"/>
    <w:basedOn w:val="Normal"/>
    <w:next w:val="DocsubtitleAgency"/>
    <w:qFormat/>
    <w:rsid w:val="00BC4EC5"/>
    <w:pPr>
      <w:spacing w:before="720" w:line="360" w:lineRule="atLeast"/>
    </w:pPr>
    <w:rPr>
      <w:rFonts w:ascii="Verdana" w:eastAsia="Verdana" w:hAnsi="Verdana" w:cs="Verdana"/>
      <w:color w:val="003399"/>
      <w:sz w:val="32"/>
      <w:szCs w:val="32"/>
    </w:rPr>
  </w:style>
  <w:style w:type="paragraph" w:customStyle="1" w:styleId="DraftingNotesAgency">
    <w:name w:val="Drafting Notes (Agency)"/>
    <w:basedOn w:val="Normal"/>
    <w:next w:val="BodytextAgency"/>
    <w:qFormat/>
    <w:rsid w:val="00BC4EC5"/>
    <w:pPr>
      <w:spacing w:after="140" w:line="280" w:lineRule="atLeast"/>
    </w:pPr>
    <w:rPr>
      <w:rFonts w:ascii="Courier New" w:eastAsia="Verdana" w:hAnsi="Courier New"/>
      <w:i/>
      <w:color w:val="339966"/>
      <w:sz w:val="22"/>
    </w:rPr>
  </w:style>
  <w:style w:type="character" w:styleId="Sluttnotereferans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Sluttnoteteks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tnotereferans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tnoteteks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BC4EC5"/>
    <w:pPr>
      <w:keepNext/>
      <w:numPr>
        <w:numId w:val="8"/>
      </w:numPr>
      <w:spacing w:before="280" w:after="220"/>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qFormat/>
    <w:rsid w:val="00BC4EC5"/>
    <w:pPr>
      <w:keepNext/>
      <w:numPr>
        <w:ilvl w:val="1"/>
        <w:numId w:val="8"/>
      </w:numPr>
      <w:spacing w:before="280" w:after="220"/>
      <w:outlineLvl w:val="1"/>
    </w:pPr>
    <w:rPr>
      <w:rFonts w:ascii="Verdana" w:eastAsia="Verdana" w:hAnsi="Verdana" w:cs="Arial"/>
      <w:b/>
      <w:bCs/>
      <w:i/>
      <w:kern w:val="32"/>
      <w:sz w:val="22"/>
      <w:szCs w:val="22"/>
    </w:rPr>
  </w:style>
  <w:style w:type="paragraph" w:customStyle="1" w:styleId="Heading3Agency">
    <w:name w:val="Heading 3 (Agency)"/>
    <w:basedOn w:val="Normal"/>
    <w:next w:val="BodytextAgency"/>
    <w:qFormat/>
    <w:rsid w:val="00BC4EC5"/>
    <w:pPr>
      <w:keepNext/>
      <w:numPr>
        <w:ilvl w:val="2"/>
        <w:numId w:val="8"/>
      </w:numPr>
      <w:spacing w:before="280" w:after="220"/>
      <w:outlineLvl w:val="2"/>
    </w:pPr>
    <w:rPr>
      <w:rFonts w:ascii="Verdana" w:eastAsia="Verdana" w:hAnsi="Verdana" w:cs="Arial"/>
      <w:b/>
      <w:bCs/>
      <w:kern w:val="32"/>
      <w:sz w:val="22"/>
      <w:szCs w:val="22"/>
    </w:rPr>
  </w:style>
  <w:style w:type="paragraph" w:customStyle="1" w:styleId="Heading4Agency">
    <w:name w:val="Heading 4 (Agency)"/>
    <w:basedOn w:val="Heading3Agency"/>
    <w:next w:val="BodytextAgency"/>
    <w:qFormat/>
    <w:rsid w:val="00BC4EC5"/>
    <w:pPr>
      <w:numPr>
        <w:ilvl w:val="3"/>
      </w:numPr>
      <w:outlineLvl w:val="3"/>
    </w:pPr>
    <w:rPr>
      <w:i/>
      <w:sz w:val="18"/>
      <w:szCs w:val="18"/>
    </w:rPr>
  </w:style>
  <w:style w:type="paragraph" w:customStyle="1" w:styleId="Heading5Agency">
    <w:name w:val="Heading 5 (Agency)"/>
    <w:basedOn w:val="Heading4Agency"/>
    <w:next w:val="BodytextAgency"/>
    <w:qFormat/>
    <w:rsid w:val="00BC4EC5"/>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tabs>
        <w:tab w:val="num" w:pos="360"/>
      </w:tabs>
      <w:outlineLvl w:val="5"/>
    </w:pPr>
  </w:style>
  <w:style w:type="paragraph" w:customStyle="1" w:styleId="Heading7Agency">
    <w:name w:val="Heading 7 (Agency)"/>
    <w:basedOn w:val="Heading6Agency"/>
    <w:next w:val="BodytextAgency"/>
    <w:semiHidden/>
    <w:rsid w:val="00E51159"/>
    <w:pPr>
      <w:numPr>
        <w:ilvl w:val="6"/>
      </w:numPr>
      <w:tabs>
        <w:tab w:val="num" w:pos="360"/>
      </w:tabs>
      <w:outlineLvl w:val="6"/>
    </w:pPr>
  </w:style>
  <w:style w:type="paragraph" w:customStyle="1" w:styleId="Heading8Agency">
    <w:name w:val="Heading 8 (Agency)"/>
    <w:basedOn w:val="Heading7Agency"/>
    <w:next w:val="BodytextAgency"/>
    <w:semiHidden/>
    <w:rsid w:val="00E51159"/>
    <w:pPr>
      <w:numPr>
        <w:ilvl w:val="7"/>
      </w:numPr>
      <w:tabs>
        <w:tab w:val="num" w:pos="360"/>
      </w:tabs>
      <w:outlineLvl w:val="7"/>
    </w:pPr>
  </w:style>
  <w:style w:type="paragraph" w:customStyle="1" w:styleId="Heading9Agency">
    <w:name w:val="Heading 9 (Agency)"/>
    <w:basedOn w:val="Heading8Agency"/>
    <w:next w:val="BodytextAgency"/>
    <w:semiHidden/>
    <w:rsid w:val="00E51159"/>
    <w:pPr>
      <w:numPr>
        <w:ilvl w:val="8"/>
      </w:numPr>
      <w:tabs>
        <w:tab w:val="num" w:pos="360"/>
      </w:tabs>
      <w:outlineLvl w:val="8"/>
    </w:pPr>
  </w:style>
  <w:style w:type="paragraph" w:customStyle="1" w:styleId="No-numheading1Agency">
    <w:name w:val="No-num heading 1 (Agency)"/>
    <w:basedOn w:val="Normal"/>
    <w:next w:val="BodytextAgency"/>
    <w:qFormat/>
    <w:rsid w:val="00BC4EC5"/>
    <w:pPr>
      <w:keepNext/>
      <w:spacing w:before="280" w:after="220"/>
      <w:outlineLvl w:val="0"/>
    </w:pPr>
    <w:rPr>
      <w:rFonts w:ascii="Verdana" w:eastAsia="Verdana" w:hAnsi="Verdana" w:cs="Arial"/>
      <w:b/>
      <w:bCs/>
      <w:kern w:val="32"/>
      <w:sz w:val="27"/>
      <w:szCs w:val="27"/>
    </w:rPr>
  </w:style>
  <w:style w:type="paragraph" w:customStyle="1" w:styleId="No-numheading2Agency">
    <w:name w:val="No-num heading 2 (Agency)"/>
    <w:basedOn w:val="Normal"/>
    <w:next w:val="BodytextAgency"/>
    <w:qFormat/>
    <w:rsid w:val="00BC4EC5"/>
    <w:pPr>
      <w:keepNext/>
      <w:spacing w:before="280" w:after="220"/>
      <w:outlineLvl w:val="1"/>
    </w:pPr>
    <w:rPr>
      <w:rFonts w:ascii="Verdana" w:eastAsia="Verdana" w:hAnsi="Verdana" w:cs="Arial"/>
      <w:b/>
      <w:bCs/>
      <w:i/>
      <w:kern w:val="32"/>
      <w:sz w:val="22"/>
      <w:szCs w:val="22"/>
    </w:rPr>
  </w:style>
  <w:style w:type="paragraph" w:customStyle="1" w:styleId="No-numheading3Agency">
    <w:name w:val="No-num heading 3 (Agency)"/>
    <w:basedOn w:val="Heading3Agency"/>
    <w:next w:val="BodytextAgency"/>
    <w:qFormat/>
    <w:rsid w:val="00BC4EC5"/>
    <w:pPr>
      <w:numPr>
        <w:ilvl w:val="0"/>
        <w:numId w:val="0"/>
      </w:numPr>
    </w:pPr>
  </w:style>
  <w:style w:type="paragraph" w:customStyle="1" w:styleId="No-numheading4Agency">
    <w:name w:val="No-num heading 4 (Agency)"/>
    <w:basedOn w:val="Heading4Agency"/>
    <w:next w:val="BodytextAgency"/>
    <w:qFormat/>
    <w:rsid w:val="00BC4EC5"/>
    <w:pPr>
      <w:numPr>
        <w:ilvl w:val="0"/>
        <w:numId w:val="0"/>
      </w:numPr>
    </w:pPr>
  </w:style>
  <w:style w:type="paragraph" w:customStyle="1" w:styleId="No-numheading5Agency">
    <w:name w:val="No-num heading 5 (Agency)"/>
    <w:basedOn w:val="Heading5Agency"/>
    <w:next w:val="BodytextAgency"/>
    <w:qFormat/>
    <w:rsid w:val="00BC4EC5"/>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BC4EC5"/>
    <w:rPr>
      <w:rFonts w:ascii="Verdana" w:eastAsia="Verdana" w:hAnsi="Verdana" w:cs="Verdana"/>
      <w:sz w:val="18"/>
      <w:szCs w:val="18"/>
    </w:rPr>
  </w:style>
  <w:style w:type="paragraph" w:customStyle="1" w:styleId="No-TOCheadingAgency">
    <w:name w:val="No-TOC heading (Agency)"/>
    <w:basedOn w:val="Normal"/>
    <w:next w:val="BodytextAgency"/>
    <w:qFormat/>
    <w:rsid w:val="00BC4EC5"/>
    <w:pPr>
      <w:keepNext/>
      <w:spacing w:before="280" w:after="220"/>
    </w:pPr>
    <w:rPr>
      <w:rFonts w:ascii="Verdana" w:eastAsia="Times New Roman" w:hAnsi="Verdana" w:cs="Arial"/>
      <w:b/>
      <w:kern w:val="32"/>
      <w:sz w:val="27"/>
      <w:szCs w:val="27"/>
    </w:rPr>
  </w:style>
  <w:style w:type="numbering" w:customStyle="1" w:styleId="NumberlistAgency">
    <w:name w:val="Number list (Agency)"/>
    <w:basedOn w:val="Ingenliste"/>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Vanligtabell"/>
    <w:semiHidden/>
    <w:rsid w:val="00DF14EE"/>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Vanligtabell"/>
    <w:semiHidden/>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
    <w:rsid w:val="001856FF"/>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INNH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INNH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INNH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INNH4">
    <w:name w:val="toc 4"/>
    <w:basedOn w:val="Normal"/>
    <w:next w:val="BodytextAgency"/>
    <w:semiHidden/>
    <w:rsid w:val="00E51159"/>
    <w:pPr>
      <w:tabs>
        <w:tab w:val="right" w:leader="dot" w:pos="9401"/>
      </w:tabs>
      <w:spacing w:after="57" w:line="240" w:lineRule="atLeast"/>
    </w:pPr>
    <w:rPr>
      <w:noProof/>
      <w:sz w:val="20"/>
    </w:rPr>
  </w:style>
  <w:style w:type="paragraph" w:styleId="INNH5">
    <w:name w:val="toc 5"/>
    <w:basedOn w:val="Normal"/>
    <w:next w:val="BodytextAgency"/>
    <w:semiHidden/>
    <w:rsid w:val="00E51159"/>
    <w:pPr>
      <w:tabs>
        <w:tab w:val="right" w:leader="dot" w:pos="9401"/>
      </w:tabs>
      <w:spacing w:after="57" w:line="240" w:lineRule="atLeast"/>
    </w:pPr>
    <w:rPr>
      <w:noProof/>
      <w:sz w:val="20"/>
    </w:rPr>
  </w:style>
  <w:style w:type="paragraph" w:styleId="INNH6">
    <w:name w:val="toc 6"/>
    <w:basedOn w:val="Normal"/>
    <w:next w:val="BodytextAgency"/>
    <w:semiHidden/>
    <w:rsid w:val="00E51159"/>
    <w:pPr>
      <w:spacing w:after="57" w:line="240" w:lineRule="exact"/>
    </w:pPr>
    <w:rPr>
      <w:rFonts w:eastAsia="Times New Roman"/>
    </w:rPr>
  </w:style>
  <w:style w:type="paragraph" w:styleId="INNH7">
    <w:name w:val="toc 7"/>
    <w:basedOn w:val="Normal"/>
    <w:next w:val="BodytextAgency"/>
    <w:semiHidden/>
    <w:rsid w:val="00E51159"/>
    <w:pPr>
      <w:spacing w:after="57" w:line="240" w:lineRule="exact"/>
    </w:pPr>
    <w:rPr>
      <w:rFonts w:eastAsia="Times New Roman"/>
    </w:rPr>
  </w:style>
  <w:style w:type="paragraph" w:styleId="INNH8">
    <w:name w:val="toc 8"/>
    <w:basedOn w:val="Normal"/>
    <w:next w:val="BodytextAgency"/>
    <w:semiHidden/>
    <w:rsid w:val="00E51159"/>
    <w:pPr>
      <w:spacing w:after="57" w:line="240" w:lineRule="exact"/>
    </w:pPr>
    <w:rPr>
      <w:rFonts w:eastAsia="Times New Roman"/>
    </w:rPr>
  </w:style>
  <w:style w:type="paragraph" w:styleId="INNH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BC4EC5"/>
    <w:rPr>
      <w:rFonts w:ascii="Verdana" w:eastAsia="Times New Roman" w:hAnsi="Verdana"/>
      <w:color w:val="FF0000"/>
      <w:sz w:val="17"/>
      <w:szCs w:val="17"/>
    </w:rPr>
  </w:style>
  <w:style w:type="paragraph" w:styleId="Topptekst">
    <w:name w:val="header"/>
    <w:basedOn w:val="Normal"/>
    <w:semiHidden/>
    <w:rsid w:val="00B636AF"/>
    <w:pPr>
      <w:tabs>
        <w:tab w:val="center" w:pos="4320"/>
        <w:tab w:val="right" w:pos="8640"/>
      </w:tabs>
    </w:pPr>
  </w:style>
  <w:style w:type="paragraph" w:styleId="Bobletekst">
    <w:name w:val="Balloon Text"/>
    <w:basedOn w:val="Normal"/>
    <w:link w:val="BobletekstTegn"/>
    <w:semiHidden/>
    <w:rsid w:val="00B62CFA"/>
    <w:rPr>
      <w:rFonts w:ascii="Tahoma" w:hAnsi="Tahoma" w:cs="Tahoma"/>
      <w:sz w:val="16"/>
      <w:szCs w:val="16"/>
    </w:rPr>
  </w:style>
  <w:style w:type="character" w:customStyle="1" w:styleId="BobletekstTegn">
    <w:name w:val="Bobletekst Tegn"/>
    <w:link w:val="Bobleteks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rdtekstTegn">
    <w:name w:val="Brødtekst Tegn"/>
    <w:basedOn w:val="Standardskriftforavsnitt"/>
    <w:link w:val="Brdtekst"/>
    <w:semiHidden/>
    <w:rsid w:val="001715B2"/>
  </w:style>
  <w:style w:type="character" w:customStyle="1" w:styleId="BodytextAgencyChar">
    <w:name w:val="Body text (Agency) Char"/>
    <w:link w:val="BodytextAgency"/>
    <w:qFormat/>
    <w:locked/>
    <w:rsid w:val="00636806"/>
    <w:rPr>
      <w:rFonts w:ascii="Verdana" w:eastAsia="Verdana" w:hAnsi="Verdana" w:cs="Verdana"/>
      <w:sz w:val="18"/>
      <w:szCs w:val="18"/>
    </w:rPr>
  </w:style>
  <w:style w:type="paragraph" w:customStyle="1" w:styleId="EMEABodyText">
    <w:name w:val="EMEA Body Text"/>
    <w:basedOn w:val="Normal"/>
    <w:link w:val="EMEABodyTextChar"/>
    <w:uiPriority w:val="99"/>
    <w:rsid w:val="00745734"/>
    <w:rPr>
      <w:rFonts w:eastAsia="Times New Roman"/>
      <w:sz w:val="22"/>
      <w:szCs w:val="20"/>
      <w:lang w:eastAsia="en-US"/>
    </w:rPr>
  </w:style>
  <w:style w:type="character" w:customStyle="1" w:styleId="EMEABodyTextChar">
    <w:name w:val="EMEA Body Text Char"/>
    <w:link w:val="EMEABodyText"/>
    <w:uiPriority w:val="99"/>
    <w:rsid w:val="00745734"/>
    <w:rPr>
      <w:rFonts w:eastAsia="Times New Roman"/>
      <w:sz w:val="22"/>
      <w:lang w:eastAsia="en-US"/>
    </w:rPr>
  </w:style>
  <w:style w:type="paragraph" w:customStyle="1" w:styleId="EMEABodyTextIndent">
    <w:name w:val="EMEA Body Text Indent"/>
    <w:basedOn w:val="EMEABodyText"/>
    <w:next w:val="EMEABodyText"/>
    <w:rsid w:val="00745734"/>
    <w:pPr>
      <w:numPr>
        <w:numId w:val="6"/>
      </w:numPr>
      <w:tabs>
        <w:tab w:val="clear" w:pos="360"/>
        <w:tab w:val="num" w:pos="357"/>
      </w:tabs>
      <w:ind w:left="357" w:hanging="357"/>
    </w:pPr>
  </w:style>
  <w:style w:type="character" w:customStyle="1" w:styleId="BunntekstTegn">
    <w:name w:val="Bunntekst Tegn"/>
    <w:link w:val="Bunntekst"/>
    <w:uiPriority w:val="99"/>
    <w:semiHidden/>
    <w:locked/>
    <w:rsid w:val="00A41A41"/>
    <w:rPr>
      <w:rFonts w:ascii="Arial" w:eastAsia="Times New Roman" w:hAnsi="Arial"/>
      <w:sz w:val="16"/>
      <w:lang w:eastAsia="en-US"/>
    </w:rPr>
  </w:style>
  <w:style w:type="paragraph" w:styleId="Punktliste2">
    <w:name w:val="List Bullet 2"/>
    <w:basedOn w:val="Normal"/>
    <w:rsid w:val="00DA1BDC"/>
    <w:pPr>
      <w:numPr>
        <w:numId w:val="7"/>
      </w:numPr>
    </w:pPr>
    <w:rPr>
      <w:rFonts w:ascii="Verdana" w:hAnsi="Verdana" w:cs="Verdana"/>
      <w:lang w:eastAsia="zh-CN"/>
    </w:rPr>
  </w:style>
  <w:style w:type="paragraph" w:styleId="Listeavsnitt">
    <w:name w:val="List Paragraph"/>
    <w:basedOn w:val="Normal"/>
    <w:uiPriority w:val="34"/>
    <w:qFormat/>
    <w:rsid w:val="00D060AE"/>
    <w:pPr>
      <w:ind w:left="720"/>
      <w:contextualSpacing/>
    </w:pPr>
    <w:rPr>
      <w:rFonts w:eastAsia="Calibri"/>
      <w:sz w:val="22"/>
      <w:szCs w:val="20"/>
      <w:lang w:eastAsia="zh-CN"/>
    </w:rPr>
  </w:style>
  <w:style w:type="paragraph" w:styleId="Dato">
    <w:name w:val="Date"/>
    <w:basedOn w:val="Normal"/>
    <w:next w:val="Normal"/>
    <w:semiHidden/>
    <w:rsid w:val="00E51159"/>
  </w:style>
  <w:style w:type="paragraph" w:styleId="Dokumentkart">
    <w:name w:val="Document Map"/>
    <w:basedOn w:val="Normal"/>
    <w:semiHidden/>
    <w:rsid w:val="00E51159"/>
    <w:pPr>
      <w:shd w:val="clear" w:color="auto" w:fill="000080"/>
    </w:pPr>
    <w:rPr>
      <w:rFonts w:ascii="Tahoma" w:hAnsi="Tahoma" w:cs="Tahoma"/>
      <w:sz w:val="20"/>
      <w:szCs w:val="20"/>
    </w:rPr>
  </w:style>
  <w:style w:type="paragraph" w:styleId="E-postsignatur">
    <w:name w:val="E-mail Signature"/>
    <w:basedOn w:val="Normal"/>
    <w:semiHidden/>
    <w:rsid w:val="00E51159"/>
  </w:style>
  <w:style w:type="character" w:styleId="Utheving">
    <w:name w:val="Emphasis"/>
    <w:rsid w:val="001856FF"/>
    <w:rPr>
      <w:i/>
      <w:iCs/>
    </w:rPr>
  </w:style>
  <w:style w:type="paragraph" w:styleId="Konvoluttadresse">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Avsenderadresse">
    <w:name w:val="envelope return"/>
    <w:basedOn w:val="Normal"/>
    <w:semiHidden/>
    <w:rsid w:val="00E51159"/>
    <w:rPr>
      <w:rFonts w:ascii="Arial" w:hAnsi="Arial" w:cs="Arial"/>
      <w:sz w:val="20"/>
      <w:szCs w:val="20"/>
    </w:rPr>
  </w:style>
  <w:style w:type="character" w:styleId="Fulgthyperkobling">
    <w:name w:val="FollowedHyperlink"/>
    <w:semiHidden/>
    <w:rsid w:val="00E51159"/>
    <w:rPr>
      <w:color w:val="800080"/>
      <w:u w:val="single"/>
    </w:rPr>
  </w:style>
  <w:style w:type="character" w:styleId="Hyperkobling">
    <w:name w:val="Hyperlink"/>
    <w:semiHidden/>
    <w:rsid w:val="00E51159"/>
    <w:rPr>
      <w:color w:val="0000FF"/>
      <w:u w:val="single"/>
    </w:rPr>
  </w:style>
  <w:style w:type="character" w:styleId="Linjenummer">
    <w:name w:val="line number"/>
    <w:basedOn w:val="Standardskriftforavsnitt"/>
    <w:semiHidden/>
    <w:rsid w:val="00E51159"/>
  </w:style>
  <w:style w:type="paragraph" w:styleId="Makroteks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sz w:val="24"/>
      <w:szCs w:val="24"/>
    </w:rPr>
  </w:style>
  <w:style w:type="paragraph" w:styleId="Rentekst">
    <w:name w:val="Plain Text"/>
    <w:basedOn w:val="Normal"/>
    <w:semiHidden/>
    <w:rsid w:val="00E51159"/>
    <w:rPr>
      <w:rFonts w:ascii="Courier New" w:hAnsi="Courier New" w:cs="Courier New"/>
      <w:sz w:val="20"/>
      <w:szCs w:val="20"/>
    </w:rPr>
  </w:style>
  <w:style w:type="paragraph" w:styleId="Innledendehilsen">
    <w:name w:val="Salutation"/>
    <w:basedOn w:val="Normal"/>
    <w:next w:val="Normal"/>
    <w:semiHidden/>
    <w:rsid w:val="00E51159"/>
  </w:style>
  <w:style w:type="character" w:styleId="Sterk">
    <w:name w:val="Strong"/>
    <w:rsid w:val="001856FF"/>
    <w:rPr>
      <w:b/>
      <w:bCs/>
    </w:rPr>
  </w:style>
  <w:style w:type="table" w:styleId="Tabellrutenett">
    <w:name w:val="Table Grid"/>
    <w:basedOn w:val="Vanligtabel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ildeliste">
    <w:name w:val="table of authorities"/>
    <w:basedOn w:val="Normal"/>
    <w:next w:val="Normal"/>
    <w:semiHidden/>
    <w:rsid w:val="00E51159"/>
    <w:pPr>
      <w:ind w:left="180" w:hanging="180"/>
    </w:pPr>
  </w:style>
  <w:style w:type="paragraph" w:styleId="Figurliste">
    <w:name w:val="table of figures"/>
    <w:basedOn w:val="Normal"/>
    <w:next w:val="Normal"/>
    <w:semiHidden/>
    <w:rsid w:val="00E51159"/>
  </w:style>
  <w:style w:type="paragraph" w:styleId="Kildelisteoverskrift">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BC4EC5"/>
    <w:pPr>
      <w:keepNext/>
      <w:pBdr>
        <w:bottom w:val="single" w:sz="4" w:space="1" w:color="auto"/>
      </w:pBdr>
      <w:spacing w:before="567"/>
    </w:pPr>
    <w:rPr>
      <w:rFonts w:ascii="Verdana" w:eastAsia="Verdana" w:hAnsi="Verdana" w:cs="Verdana"/>
      <w:b/>
      <w:color w:val="003399"/>
      <w:sz w:val="18"/>
      <w:szCs w:val="18"/>
    </w:rPr>
  </w:style>
  <w:style w:type="character" w:customStyle="1" w:styleId="UnresolvedMention1">
    <w:name w:val="Unresolved Mention1"/>
    <w:basedOn w:val="Standardskriftforavsnitt"/>
    <w:rsid w:val="009C6201"/>
    <w:rPr>
      <w:color w:val="605E5C"/>
      <w:shd w:val="clear" w:color="auto" w:fill="E1DFDD"/>
    </w:rPr>
  </w:style>
  <w:style w:type="character" w:styleId="Merknadsreferanse">
    <w:name w:val="annotation reference"/>
    <w:basedOn w:val="Standardskriftforavsnitt"/>
    <w:semiHidden/>
    <w:rsid w:val="00857982"/>
    <w:rPr>
      <w:sz w:val="16"/>
      <w:szCs w:val="16"/>
    </w:rPr>
  </w:style>
  <w:style w:type="paragraph" w:styleId="Merknadstekst">
    <w:name w:val="annotation text"/>
    <w:basedOn w:val="Normal"/>
    <w:link w:val="MerknadstekstTegn"/>
    <w:semiHidden/>
    <w:rsid w:val="00857982"/>
    <w:rPr>
      <w:sz w:val="20"/>
      <w:szCs w:val="20"/>
    </w:rPr>
  </w:style>
  <w:style w:type="character" w:customStyle="1" w:styleId="MerknadstekstTegn">
    <w:name w:val="Merknadstekst Tegn"/>
    <w:basedOn w:val="Standardskriftforavsnitt"/>
    <w:link w:val="Merknadstekst"/>
    <w:semiHidden/>
    <w:rsid w:val="00857982"/>
    <w:rPr>
      <w:lang w:val="nb-NO"/>
    </w:rPr>
  </w:style>
  <w:style w:type="paragraph" w:styleId="Kommentaremne">
    <w:name w:val="annotation subject"/>
    <w:basedOn w:val="Merknadstekst"/>
    <w:next w:val="Merknadstekst"/>
    <w:link w:val="KommentaremneTegn"/>
    <w:semiHidden/>
    <w:rsid w:val="00857982"/>
    <w:rPr>
      <w:b/>
      <w:bCs/>
    </w:rPr>
  </w:style>
  <w:style w:type="character" w:customStyle="1" w:styleId="KommentaremneTegn">
    <w:name w:val="Kommentaremne Tegn"/>
    <w:basedOn w:val="MerknadstekstTegn"/>
    <w:link w:val="Kommentaremne"/>
    <w:semiHidden/>
    <w:rsid w:val="00857982"/>
    <w:rPr>
      <w:b/>
      <w:bCs/>
      <w:lang w:val="nb-NO"/>
    </w:rPr>
  </w:style>
  <w:style w:type="paragraph" w:styleId="Revisjon">
    <w:name w:val="Revision"/>
    <w:hidden/>
    <w:uiPriority w:val="99"/>
    <w:semiHidden/>
    <w:rsid w:val="004442BC"/>
    <w:rPr>
      <w:sz w:val="18"/>
      <w:szCs w:val="18"/>
      <w:lang w:val="nb-NO"/>
    </w:rPr>
  </w:style>
  <w:style w:type="character" w:styleId="Ulstomtale">
    <w:name w:val="Unresolved Mention"/>
    <w:basedOn w:val="Standardskriftforavsnitt"/>
    <w:rsid w:val="00D8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7216">
      <w:bodyDiv w:val="1"/>
      <w:marLeft w:val="0"/>
      <w:marRight w:val="0"/>
      <w:marTop w:val="0"/>
      <w:marBottom w:val="0"/>
      <w:divBdr>
        <w:top w:val="none" w:sz="0" w:space="0" w:color="auto"/>
        <w:left w:val="none" w:sz="0" w:space="0" w:color="auto"/>
        <w:bottom w:val="none" w:sz="0" w:space="0" w:color="auto"/>
        <w:right w:val="none" w:sz="0" w:space="0" w:color="auto"/>
      </w:divBdr>
    </w:div>
    <w:div w:id="1057316576">
      <w:bodyDiv w:val="1"/>
      <w:marLeft w:val="0"/>
      <w:marRight w:val="0"/>
      <w:marTop w:val="0"/>
      <w:marBottom w:val="0"/>
      <w:divBdr>
        <w:top w:val="none" w:sz="0" w:space="0" w:color="auto"/>
        <w:left w:val="none" w:sz="0" w:space="0" w:color="auto"/>
        <w:bottom w:val="none" w:sz="0" w:space="0" w:color="auto"/>
        <w:right w:val="none" w:sz="0" w:space="0" w:color="auto"/>
      </w:divBdr>
      <w:divsChild>
        <w:div w:id="1496216706">
          <w:marLeft w:val="0"/>
          <w:marRight w:val="0"/>
          <w:marTop w:val="0"/>
          <w:marBottom w:val="0"/>
          <w:divBdr>
            <w:top w:val="none" w:sz="0" w:space="0" w:color="auto"/>
            <w:left w:val="none" w:sz="0" w:space="0" w:color="auto"/>
            <w:bottom w:val="none" w:sz="0" w:space="0" w:color="auto"/>
            <w:right w:val="none" w:sz="0" w:space="0" w:color="auto"/>
          </w:divBdr>
          <w:divsChild>
            <w:div w:id="1721323471">
              <w:marLeft w:val="0"/>
              <w:marRight w:val="0"/>
              <w:marTop w:val="0"/>
              <w:marBottom w:val="0"/>
              <w:divBdr>
                <w:top w:val="none" w:sz="0" w:space="0" w:color="auto"/>
                <w:left w:val="none" w:sz="0" w:space="0" w:color="auto"/>
                <w:bottom w:val="none" w:sz="0" w:space="0" w:color="auto"/>
                <w:right w:val="none" w:sz="0" w:space="0" w:color="auto"/>
              </w:divBdr>
              <w:divsChild>
                <w:div w:id="913512829">
                  <w:marLeft w:val="0"/>
                  <w:marRight w:val="0"/>
                  <w:marTop w:val="0"/>
                  <w:marBottom w:val="0"/>
                  <w:divBdr>
                    <w:top w:val="none" w:sz="0" w:space="0" w:color="auto"/>
                    <w:left w:val="none" w:sz="0" w:space="0" w:color="auto"/>
                    <w:bottom w:val="none" w:sz="0" w:space="0" w:color="auto"/>
                    <w:right w:val="none" w:sz="0" w:space="0" w:color="auto"/>
                  </w:divBdr>
                  <w:divsChild>
                    <w:div w:id="1855218149">
                      <w:marLeft w:val="0"/>
                      <w:marRight w:val="0"/>
                      <w:marTop w:val="0"/>
                      <w:marBottom w:val="0"/>
                      <w:divBdr>
                        <w:top w:val="none" w:sz="0" w:space="0" w:color="auto"/>
                        <w:left w:val="none" w:sz="0" w:space="0" w:color="auto"/>
                        <w:bottom w:val="none" w:sz="0" w:space="0" w:color="auto"/>
                        <w:right w:val="none" w:sz="0" w:space="0" w:color="auto"/>
                      </w:divBdr>
                      <w:divsChild>
                        <w:div w:id="829369637">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47231">
      <w:bodyDiv w:val="1"/>
      <w:marLeft w:val="0"/>
      <w:marRight w:val="0"/>
      <w:marTop w:val="0"/>
      <w:marBottom w:val="0"/>
      <w:divBdr>
        <w:top w:val="none" w:sz="0" w:space="0" w:color="auto"/>
        <w:left w:val="none" w:sz="0" w:space="0" w:color="auto"/>
        <w:bottom w:val="none" w:sz="0" w:space="0" w:color="auto"/>
        <w:right w:val="none" w:sz="0" w:space="0" w:color="auto"/>
      </w:divBdr>
    </w:div>
    <w:div w:id="1337465596">
      <w:bodyDiv w:val="1"/>
      <w:marLeft w:val="0"/>
      <w:marRight w:val="0"/>
      <w:marTop w:val="0"/>
      <w:marBottom w:val="0"/>
      <w:divBdr>
        <w:top w:val="none" w:sz="0" w:space="0" w:color="auto"/>
        <w:left w:val="none" w:sz="0" w:space="0" w:color="auto"/>
        <w:bottom w:val="none" w:sz="0" w:space="0" w:color="auto"/>
        <w:right w:val="none" w:sz="0" w:space="0" w:color="auto"/>
      </w:divBdr>
    </w:div>
    <w:div w:id="1860117638">
      <w:bodyDiv w:val="1"/>
      <w:marLeft w:val="0"/>
      <w:marRight w:val="0"/>
      <w:marTop w:val="0"/>
      <w:marBottom w:val="0"/>
      <w:divBdr>
        <w:top w:val="none" w:sz="0" w:space="0" w:color="auto"/>
        <w:left w:val="none" w:sz="0" w:space="0" w:color="auto"/>
        <w:bottom w:val="none" w:sz="0" w:space="0" w:color="auto"/>
        <w:right w:val="none" w:sz="0" w:space="0" w:color="auto"/>
      </w:divBdr>
      <w:divsChild>
        <w:div w:id="1602447423">
          <w:marLeft w:val="0"/>
          <w:marRight w:val="0"/>
          <w:marTop w:val="0"/>
          <w:marBottom w:val="0"/>
          <w:divBdr>
            <w:top w:val="none" w:sz="0" w:space="0" w:color="auto"/>
            <w:left w:val="none" w:sz="0" w:space="0" w:color="auto"/>
            <w:bottom w:val="none" w:sz="0" w:space="0" w:color="auto"/>
            <w:right w:val="none" w:sz="0" w:space="0" w:color="auto"/>
          </w:divBdr>
          <w:divsChild>
            <w:div w:id="418794537">
              <w:marLeft w:val="0"/>
              <w:marRight w:val="0"/>
              <w:marTop w:val="0"/>
              <w:marBottom w:val="0"/>
              <w:divBdr>
                <w:top w:val="none" w:sz="0" w:space="0" w:color="auto"/>
                <w:left w:val="none" w:sz="0" w:space="0" w:color="auto"/>
                <w:bottom w:val="none" w:sz="0" w:space="0" w:color="auto"/>
                <w:right w:val="none" w:sz="0" w:space="0" w:color="auto"/>
              </w:divBdr>
              <w:divsChild>
                <w:div w:id="1161119943">
                  <w:marLeft w:val="0"/>
                  <w:marRight w:val="0"/>
                  <w:marTop w:val="0"/>
                  <w:marBottom w:val="0"/>
                  <w:divBdr>
                    <w:top w:val="none" w:sz="0" w:space="0" w:color="auto"/>
                    <w:left w:val="none" w:sz="0" w:space="0" w:color="auto"/>
                    <w:bottom w:val="none" w:sz="0" w:space="0" w:color="auto"/>
                    <w:right w:val="none" w:sz="0" w:space="0" w:color="auto"/>
                  </w:divBdr>
                  <w:divsChild>
                    <w:div w:id="788865582">
                      <w:marLeft w:val="0"/>
                      <w:marRight w:val="0"/>
                      <w:marTop w:val="0"/>
                      <w:marBottom w:val="0"/>
                      <w:divBdr>
                        <w:top w:val="none" w:sz="0" w:space="0" w:color="auto"/>
                        <w:left w:val="none" w:sz="0" w:space="0" w:color="auto"/>
                        <w:bottom w:val="none" w:sz="0" w:space="0" w:color="auto"/>
                        <w:right w:val="none" w:sz="0" w:space="0" w:color="auto"/>
                      </w:divBdr>
                      <w:divsChild>
                        <w:div w:id="1906793223">
                          <w:marLeft w:val="0"/>
                          <w:marRight w:val="0"/>
                          <w:marTop w:val="0"/>
                          <w:marBottom w:val="0"/>
                          <w:divBdr>
                            <w:top w:val="none" w:sz="0" w:space="0" w:color="auto"/>
                            <w:left w:val="none" w:sz="0" w:space="0" w:color="auto"/>
                            <w:bottom w:val="none" w:sz="0" w:space="0" w:color="auto"/>
                            <w:right w:val="none" w:sz="0" w:space="0" w:color="auto"/>
                          </w:divBdr>
                          <w:divsChild>
                            <w:div w:id="17922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102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human-regulatory-overview/post-authorisation/pharmacovigilance-post-authorisation/signal-management/prac-recommendations-safety-sign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98A020EA45D44CA16005B4F166C2DC" ma:contentTypeVersion="16" ma:contentTypeDescription="Opprett et nytt dokument." ma:contentTypeScope="" ma:versionID="c4b81b2fac250b8c91c47665dc933969">
  <xsd:schema xmlns:xsd="http://www.w3.org/2001/XMLSchema" xmlns:xs="http://www.w3.org/2001/XMLSchema" xmlns:p="http://schemas.microsoft.com/office/2006/metadata/properties" xmlns:ns2="76a2bf3a-aef7-43e2-9ad7-9b8487525308" xmlns:ns3="a1e68553-56bd-4711-a770-bfbae66ea3b9" targetNamespace="http://schemas.microsoft.com/office/2006/metadata/properties" ma:root="true" ma:fieldsID="f3b193f3fa0df952e5e13eeda920464b" ns2:_="" ns3:_="">
    <xsd:import namespace="76a2bf3a-aef7-43e2-9ad7-9b8487525308"/>
    <xsd:import namespace="a1e68553-56bd-4711-a770-bfbae66ea3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2bf3a-aef7-43e2-9ad7-9b848752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5a128127-ad65-419f-a2b4-8f132ea9a5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68553-56bd-4711-a770-bfbae66ea3b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a4ea9eb9-814c-4072-9148-fe62c7d2baac}" ma:internalName="TaxCatchAll" ma:showField="CatchAllData" ma:web="a1e68553-56bd-4711-a770-bfbae66ea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e68553-56bd-4711-a770-bfbae66ea3b9" xsi:nil="true"/>
    <lcf76f155ced4ddcb4097134ff3c332f xmlns="76a2bf3a-aef7-43e2-9ad7-9b848752530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FFA10-1E2A-4441-9BF1-5AC80D549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2bf3a-aef7-43e2-9ad7-9b8487525308"/>
    <ds:schemaRef ds:uri="a1e68553-56bd-4711-a770-bfbae66ea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4F16A-1DC0-4EBF-B2BB-500A1A301F63}">
  <ds:schemaRefs>
    <ds:schemaRef ds:uri="http://schemas.microsoft.com/office/2006/metadata/properties"/>
    <ds:schemaRef ds:uri="http://schemas.microsoft.com/office/infopath/2007/PartnerControls"/>
    <ds:schemaRef ds:uri="a1e68553-56bd-4711-a770-bfbae66ea3b9"/>
    <ds:schemaRef ds:uri="76a2bf3a-aef7-43e2-9ad7-9b8487525308"/>
  </ds:schemaRefs>
</ds:datastoreItem>
</file>

<file path=customXml/itemProps3.xml><?xml version="1.0" encoding="utf-8"?>
<ds:datastoreItem xmlns:ds="http://schemas.openxmlformats.org/officeDocument/2006/customXml" ds:itemID="{A1C98545-1CD9-457F-8B33-D8E312DDB53B}">
  <ds:schemaRefs>
    <ds:schemaRef ds:uri="http://schemas.openxmlformats.org/officeDocument/2006/bibliography"/>
  </ds:schemaRefs>
</ds:datastoreItem>
</file>

<file path=customXml/itemProps4.xml><?xml version="1.0" encoding="utf-8"?>
<ds:datastoreItem xmlns:ds="http://schemas.openxmlformats.org/officeDocument/2006/customXml" ds:itemID="{BB791FB6-9190-4414-BAAA-B7CC63A17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3296</Characters>
  <Application>Microsoft Office Word</Application>
  <DocSecurity>4</DocSecurity>
  <Lines>27</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New product information wording - Sep 2024_EN</vt:lpstr>
      <vt:lpstr>New product information wording - Sep 2024_EN</vt:lpstr>
    </vt:vector>
  </TitlesOfParts>
  <Company>European Medicines Agency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product information wording - Sep 2024_EN</dc:title>
  <dc:creator>Cappelli Benedicte</dc:creator>
  <dc:description>Template version: 8 August 2014</dc:description>
  <cp:lastModifiedBy>Camilla Nguyen</cp:lastModifiedBy>
  <cp:revision>2</cp:revision>
  <cp:lastPrinted>2017-01-19T12:32:00Z</cp:lastPrinted>
  <dcterms:created xsi:type="dcterms:W3CDTF">2025-11-19T08:45:00Z</dcterms:created>
  <dcterms:modified xsi:type="dcterms:W3CDTF">2025-11-19T08:45:00Z</dcterms:modified>
</cp:coreProperties>
</file>