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537" w:rsidRPr="003B2ADC" w:rsidRDefault="00202537" w:rsidP="006307D9">
      <w:pPr>
        <w:spacing w:line="240" w:lineRule="auto"/>
        <w:ind w:right="-454"/>
        <w:rPr>
          <w:rFonts w:asciiTheme="minorHAnsi" w:hAnsiTheme="minorHAnsi" w:cstheme="minorHAnsi"/>
          <w:b/>
          <w:sz w:val="28"/>
          <w:szCs w:val="28"/>
          <w:lang w:val="en-GB"/>
        </w:rPr>
      </w:pPr>
      <w:r w:rsidRPr="003B2ADC">
        <w:rPr>
          <w:rFonts w:asciiTheme="minorHAnsi" w:hAnsiTheme="minorHAnsi" w:cstheme="minorHAnsi"/>
          <w:b/>
          <w:sz w:val="28"/>
          <w:szCs w:val="28"/>
          <w:lang w:val="en-GB"/>
        </w:rPr>
        <w:t>Checklist of general safety and performance requirements</w:t>
      </w:r>
      <w:r w:rsidR="00C3519B">
        <w:rPr>
          <w:rStyle w:val="FootnoteReference"/>
          <w:rFonts w:asciiTheme="minorHAnsi" w:hAnsiTheme="minorHAnsi" w:cstheme="minorHAnsi"/>
          <w:b/>
          <w:sz w:val="28"/>
          <w:szCs w:val="28"/>
          <w:lang w:val="en-GB"/>
        </w:rPr>
        <w:footnoteReference w:id="1"/>
      </w:r>
      <w:r w:rsidRPr="003B2ADC">
        <w:rPr>
          <w:rFonts w:asciiTheme="minorHAnsi" w:hAnsiTheme="minorHAnsi" w:cstheme="minorHAnsi"/>
          <w:b/>
          <w:sz w:val="28"/>
          <w:szCs w:val="28"/>
          <w:lang w:val="en-GB"/>
        </w:rPr>
        <w:t>, Standards</w:t>
      </w:r>
      <w:r w:rsidR="001A6ACD" w:rsidRPr="003B2ADC">
        <w:rPr>
          <w:rFonts w:asciiTheme="minorHAnsi" w:hAnsiTheme="minorHAnsi" w:cstheme="minorHAnsi"/>
          <w:b/>
          <w:sz w:val="28"/>
          <w:szCs w:val="28"/>
          <w:lang w:val="en-GB"/>
        </w:rPr>
        <w:t xml:space="preserve"> and common specifications (CS)</w:t>
      </w:r>
    </w:p>
    <w:p w:rsidR="00202537" w:rsidRPr="003B2ADC" w:rsidRDefault="00202537" w:rsidP="006307D9">
      <w:pPr>
        <w:spacing w:line="240" w:lineRule="auto"/>
        <w:ind w:right="-454"/>
        <w:rPr>
          <w:rFonts w:asciiTheme="minorHAnsi" w:hAnsiTheme="minorHAnsi" w:cstheme="minorHAnsi"/>
          <w:b/>
          <w:sz w:val="28"/>
          <w:szCs w:val="28"/>
          <w:lang w:val="en-GB"/>
        </w:rPr>
      </w:pPr>
    </w:p>
    <w:p w:rsidR="00567523" w:rsidRPr="003B2ADC" w:rsidRDefault="00B379E3" w:rsidP="006307D9">
      <w:pPr>
        <w:spacing w:line="240" w:lineRule="auto"/>
        <w:ind w:right="-454"/>
        <w:rPr>
          <w:rFonts w:asciiTheme="minorHAnsi" w:hAnsiTheme="minorHAnsi" w:cstheme="minorHAnsi"/>
          <w:b/>
          <w:lang w:val="en-GB"/>
        </w:rPr>
      </w:pPr>
      <w:r w:rsidRPr="003B2ADC">
        <w:rPr>
          <w:rFonts w:asciiTheme="minorHAnsi" w:hAnsiTheme="minorHAnsi" w:cstheme="minorHAnsi"/>
          <w:b/>
          <w:sz w:val="28"/>
          <w:szCs w:val="28"/>
          <w:lang w:val="en-GB"/>
        </w:rPr>
        <w:t xml:space="preserve">Information on devices </w:t>
      </w:r>
      <w:r w:rsidR="00D01C95" w:rsidRPr="003B2ADC">
        <w:rPr>
          <w:rFonts w:asciiTheme="minorHAnsi" w:hAnsiTheme="minorHAnsi" w:cstheme="minorHAnsi"/>
          <w:b/>
          <w:sz w:val="28"/>
          <w:szCs w:val="28"/>
          <w:lang w:val="en-GB"/>
        </w:rPr>
        <w:t xml:space="preserve">for performance study </w:t>
      </w:r>
      <w:r w:rsidRPr="003B2ADC">
        <w:rPr>
          <w:rFonts w:asciiTheme="minorHAnsi" w:hAnsiTheme="minorHAnsi" w:cstheme="minorHAnsi"/>
          <w:b/>
          <w:sz w:val="28"/>
          <w:szCs w:val="28"/>
          <w:lang w:val="en-GB"/>
        </w:rPr>
        <w:t>according to s</w:t>
      </w:r>
      <w:r w:rsidR="006E64C5" w:rsidRPr="003B2ADC">
        <w:rPr>
          <w:rFonts w:asciiTheme="minorHAnsi" w:hAnsiTheme="minorHAnsi" w:cstheme="minorHAnsi"/>
          <w:b/>
          <w:sz w:val="28"/>
          <w:szCs w:val="28"/>
          <w:lang w:val="en-GB"/>
        </w:rPr>
        <w:t>ection 2.7</w:t>
      </w:r>
      <w:r w:rsidR="00313A7E" w:rsidRPr="003B2ADC">
        <w:rPr>
          <w:rFonts w:asciiTheme="minorHAnsi" w:hAnsiTheme="minorHAnsi" w:cstheme="minorHAnsi"/>
          <w:b/>
          <w:sz w:val="28"/>
          <w:szCs w:val="28"/>
          <w:lang w:val="en-GB"/>
        </w:rPr>
        <w:t xml:space="preserve"> of chapter I of annex X</w:t>
      </w:r>
      <w:r w:rsidR="00D01C95" w:rsidRPr="003B2ADC">
        <w:rPr>
          <w:rFonts w:asciiTheme="minorHAnsi" w:hAnsiTheme="minorHAnsi" w:cstheme="minorHAnsi"/>
          <w:b/>
          <w:sz w:val="28"/>
          <w:szCs w:val="28"/>
          <w:lang w:val="en-GB"/>
        </w:rPr>
        <w:t>I</w:t>
      </w:r>
      <w:r w:rsidR="00313A7E" w:rsidRPr="003B2ADC">
        <w:rPr>
          <w:rFonts w:asciiTheme="minorHAnsi" w:hAnsiTheme="minorHAnsi" w:cstheme="minorHAnsi"/>
          <w:b/>
          <w:sz w:val="28"/>
          <w:szCs w:val="28"/>
          <w:lang w:val="en-GB"/>
        </w:rPr>
        <w:t xml:space="preserve">V </w:t>
      </w:r>
      <w:r w:rsidR="00D01C95" w:rsidRPr="003B2ADC">
        <w:rPr>
          <w:rFonts w:asciiTheme="minorHAnsi" w:hAnsiTheme="minorHAnsi" w:cstheme="minorHAnsi"/>
          <w:b/>
          <w:sz w:val="28"/>
          <w:szCs w:val="28"/>
          <w:lang w:val="en-GB"/>
        </w:rPr>
        <w:t>IV</w:t>
      </w:r>
      <w:r w:rsidR="00313A7E" w:rsidRPr="003B2ADC">
        <w:rPr>
          <w:rFonts w:asciiTheme="minorHAnsi" w:hAnsiTheme="minorHAnsi" w:cstheme="minorHAnsi"/>
          <w:b/>
          <w:sz w:val="28"/>
          <w:szCs w:val="28"/>
          <w:lang w:val="en-GB"/>
        </w:rPr>
        <w:t>DR</w:t>
      </w:r>
      <w:r w:rsidR="00313A7E" w:rsidRPr="003B2ADC">
        <w:rPr>
          <w:rStyle w:val="FootnoteReference"/>
          <w:rFonts w:asciiTheme="minorHAnsi" w:hAnsiTheme="minorHAnsi" w:cstheme="minorHAnsi"/>
          <w:lang w:val="en-GB"/>
        </w:rPr>
        <w:footnoteReference w:id="2"/>
      </w:r>
    </w:p>
    <w:p w:rsidR="00567523" w:rsidRPr="003B2ADC" w:rsidRDefault="00567523" w:rsidP="006307D9">
      <w:pPr>
        <w:spacing w:line="240" w:lineRule="auto"/>
        <w:rPr>
          <w:rFonts w:asciiTheme="minorHAnsi" w:hAnsiTheme="minorHAnsi" w:cstheme="minorHAnsi"/>
          <w:lang w:val="en-GB"/>
        </w:rPr>
      </w:pPr>
    </w:p>
    <w:p w:rsidR="00567523" w:rsidRPr="003B2ADC" w:rsidRDefault="00D01C95" w:rsidP="006307D9">
      <w:pPr>
        <w:spacing w:line="240" w:lineRule="auto"/>
        <w:ind w:left="1560" w:hanging="1560"/>
        <w:rPr>
          <w:rFonts w:asciiTheme="minorHAnsi" w:hAnsiTheme="minorHAnsi" w:cstheme="minorHAnsi"/>
          <w:lang w:val="en-GB"/>
        </w:rPr>
      </w:pPr>
      <w:r w:rsidRPr="003B2ADC">
        <w:rPr>
          <w:rFonts w:asciiTheme="minorHAnsi" w:hAnsiTheme="minorHAnsi" w:cstheme="minorHAnsi"/>
          <w:lang w:val="en-GB"/>
        </w:rPr>
        <w:t>Device for performance study</w:t>
      </w:r>
      <w:r w:rsidR="00567523" w:rsidRPr="003B2ADC">
        <w:rPr>
          <w:rFonts w:asciiTheme="minorHAnsi" w:hAnsiTheme="minorHAnsi" w:cstheme="minorHAnsi"/>
          <w:lang w:val="en-GB"/>
        </w:rPr>
        <w:t xml:space="preserve"> (name, size, model): </w:t>
      </w:r>
      <w:r w:rsidR="00C21999" w:rsidRPr="003B2ADC">
        <w:rPr>
          <w:rFonts w:asciiTheme="minorHAnsi" w:hAnsiTheme="minorHAnsi" w:cstheme="minorHAnsi"/>
          <w:lang w:val="en-GB"/>
        </w:rPr>
        <w:t>………………</w:t>
      </w:r>
    </w:p>
    <w:p w:rsidR="00567523" w:rsidRPr="003B2ADC" w:rsidRDefault="00567523" w:rsidP="006307D9">
      <w:pPr>
        <w:spacing w:line="240" w:lineRule="auto"/>
        <w:ind w:left="1560" w:hanging="1560"/>
        <w:rPr>
          <w:rFonts w:asciiTheme="minorHAnsi" w:hAnsiTheme="minorHAnsi" w:cstheme="minorHAnsi"/>
          <w:lang w:val="en-GB"/>
        </w:rPr>
      </w:pPr>
      <w:r w:rsidRPr="003B2ADC">
        <w:rPr>
          <w:rFonts w:asciiTheme="minorHAnsi" w:hAnsiTheme="minorHAnsi" w:cstheme="minorHAnsi"/>
          <w:lang w:val="en-GB"/>
        </w:rPr>
        <w:t xml:space="preserve">Manufacturer: </w:t>
      </w:r>
      <w:r w:rsidR="00C21999" w:rsidRPr="003B2ADC">
        <w:rPr>
          <w:rFonts w:asciiTheme="minorHAnsi" w:hAnsiTheme="minorHAnsi" w:cstheme="minorHAnsi"/>
          <w:lang w:val="en-GB"/>
        </w:rPr>
        <w:tab/>
        <w:t>…………..</w:t>
      </w:r>
    </w:p>
    <w:p w:rsidR="00BA283D" w:rsidRPr="003B2ADC" w:rsidRDefault="00567523" w:rsidP="006307D9">
      <w:pPr>
        <w:spacing w:line="240" w:lineRule="auto"/>
        <w:ind w:left="1560" w:hanging="1560"/>
        <w:rPr>
          <w:rFonts w:asciiTheme="minorHAnsi" w:hAnsiTheme="minorHAnsi" w:cstheme="minorHAnsi"/>
          <w:lang w:val="en-GB"/>
        </w:rPr>
      </w:pPr>
      <w:r w:rsidRPr="003B2ADC">
        <w:rPr>
          <w:rFonts w:asciiTheme="minorHAnsi" w:hAnsiTheme="minorHAnsi" w:cstheme="minorHAnsi"/>
          <w:lang w:val="en-GB"/>
        </w:rPr>
        <w:t>Date:</w:t>
      </w:r>
      <w:r w:rsidR="00C21999" w:rsidRPr="003B2ADC">
        <w:rPr>
          <w:rFonts w:asciiTheme="minorHAnsi" w:hAnsiTheme="minorHAnsi" w:cstheme="minorHAnsi"/>
          <w:lang w:val="en-GB"/>
        </w:rPr>
        <w:tab/>
        <w:t>…………..</w:t>
      </w:r>
    </w:p>
    <w:p w:rsidR="00567523" w:rsidRPr="003B2ADC" w:rsidRDefault="00567523" w:rsidP="006307D9">
      <w:pPr>
        <w:spacing w:line="240" w:lineRule="auto"/>
        <w:rPr>
          <w:rFonts w:asciiTheme="minorHAnsi" w:hAnsiTheme="minorHAnsi" w:cstheme="minorHAnsi"/>
          <w:lang w:val="en-GB"/>
        </w:rPr>
      </w:pPr>
    </w:p>
    <w:p w:rsidR="003B6CC2" w:rsidRPr="003B2ADC" w:rsidRDefault="003B6CC2" w:rsidP="006307D9">
      <w:pPr>
        <w:spacing w:line="240" w:lineRule="auto"/>
        <w:rPr>
          <w:rFonts w:asciiTheme="minorHAnsi" w:hAnsiTheme="minorHAnsi" w:cstheme="minorHAnsi"/>
          <w:lang w:val="en-GB"/>
        </w:rPr>
      </w:pPr>
    </w:p>
    <w:p w:rsidR="003B6CC2" w:rsidRPr="003B2ADC" w:rsidRDefault="00C21999" w:rsidP="006307D9">
      <w:pPr>
        <w:spacing w:line="240" w:lineRule="auto"/>
        <w:rPr>
          <w:rFonts w:asciiTheme="minorHAnsi" w:hAnsiTheme="minorHAnsi" w:cstheme="minorHAnsi"/>
          <w:b/>
          <w:lang w:val="en-GB"/>
        </w:rPr>
      </w:pPr>
      <w:r w:rsidRPr="003B2ADC">
        <w:rPr>
          <w:rFonts w:asciiTheme="minorHAnsi" w:hAnsiTheme="minorHAnsi" w:cstheme="minorHAnsi"/>
          <w:b/>
          <w:lang w:val="en-GB"/>
        </w:rPr>
        <w:t>A.  Standards</w:t>
      </w:r>
      <w:r w:rsidR="00F76997" w:rsidRPr="003B2ADC">
        <w:rPr>
          <w:rFonts w:asciiTheme="minorHAnsi" w:hAnsiTheme="minorHAnsi" w:cstheme="minorHAnsi"/>
          <w:b/>
          <w:lang w:val="en-GB"/>
        </w:rPr>
        <w:t xml:space="preserve"> and </w:t>
      </w:r>
      <w:r w:rsidRPr="003B2ADC">
        <w:rPr>
          <w:rFonts w:asciiTheme="minorHAnsi" w:hAnsiTheme="minorHAnsi" w:cstheme="minorHAnsi"/>
          <w:b/>
          <w:lang w:val="en-GB"/>
        </w:rPr>
        <w:t>common specifications</w:t>
      </w:r>
    </w:p>
    <w:p w:rsidR="00567523" w:rsidRPr="003B2ADC" w:rsidRDefault="00567523" w:rsidP="006307D9">
      <w:pPr>
        <w:spacing w:line="240" w:lineRule="auto"/>
        <w:rPr>
          <w:rFonts w:asciiTheme="minorHAnsi" w:hAnsiTheme="minorHAnsi" w:cstheme="minorHAnsi"/>
          <w:lang w:val="en-GB"/>
        </w:rPr>
      </w:pPr>
    </w:p>
    <w:tbl>
      <w:tblPr>
        <w:tblStyle w:val="TableGrid"/>
        <w:tblW w:w="15306" w:type="dxa"/>
        <w:tblCellMar>
          <w:top w:w="113" w:type="dxa"/>
          <w:bottom w:w="113" w:type="dxa"/>
        </w:tblCellMar>
        <w:tblLook w:val="04A0" w:firstRow="1" w:lastRow="0" w:firstColumn="1" w:lastColumn="0" w:noHBand="0" w:noVBand="1"/>
      </w:tblPr>
      <w:tblGrid>
        <w:gridCol w:w="4177"/>
        <w:gridCol w:w="1085"/>
        <w:gridCol w:w="608"/>
        <w:gridCol w:w="889"/>
        <w:gridCol w:w="8547"/>
      </w:tblGrid>
      <w:tr w:rsidR="00C96A54" w:rsidRPr="00D06671" w:rsidTr="00EE3B2A">
        <w:tc>
          <w:tcPr>
            <w:tcW w:w="5262" w:type="dxa"/>
            <w:gridSpan w:val="2"/>
            <w:tcBorders>
              <w:top w:val="single" w:sz="2" w:space="0" w:color="auto"/>
              <w:left w:val="single" w:sz="2" w:space="0" w:color="auto"/>
              <w:bottom w:val="nil"/>
            </w:tcBorders>
          </w:tcPr>
          <w:p w:rsidR="003B6CC2" w:rsidRPr="003B2ADC" w:rsidRDefault="002B69B7" w:rsidP="006307D9">
            <w:pPr>
              <w:spacing w:line="240" w:lineRule="auto"/>
              <w:rPr>
                <w:rFonts w:asciiTheme="minorHAnsi" w:hAnsiTheme="minorHAnsi" w:cstheme="minorHAnsi"/>
                <w:b/>
                <w:lang w:val="en-GB"/>
              </w:rPr>
            </w:pPr>
            <w:r w:rsidRPr="003B2ADC">
              <w:rPr>
                <w:rFonts w:asciiTheme="minorHAnsi" w:hAnsiTheme="minorHAnsi" w:cstheme="minorHAnsi"/>
                <w:b/>
                <w:lang w:val="en-GB"/>
              </w:rPr>
              <w:t>Standard</w:t>
            </w:r>
            <w:r w:rsidR="00F453BD" w:rsidRPr="003B2ADC">
              <w:rPr>
                <w:rFonts w:asciiTheme="minorHAnsi" w:hAnsiTheme="minorHAnsi" w:cstheme="minorHAnsi"/>
                <w:b/>
                <w:lang w:val="en-GB"/>
              </w:rPr>
              <w:t>s</w:t>
            </w:r>
            <w:r w:rsidR="00F76997" w:rsidRPr="003B2ADC">
              <w:rPr>
                <w:rFonts w:asciiTheme="minorHAnsi" w:hAnsiTheme="minorHAnsi" w:cstheme="minorHAnsi"/>
                <w:b/>
                <w:lang w:val="en-GB"/>
              </w:rPr>
              <w:t xml:space="preserve"> and</w:t>
            </w:r>
            <w:r w:rsidRPr="003B2ADC">
              <w:rPr>
                <w:rFonts w:asciiTheme="minorHAnsi" w:hAnsiTheme="minorHAnsi" w:cstheme="minorHAnsi"/>
                <w:b/>
                <w:lang w:val="en-GB"/>
              </w:rPr>
              <w:t xml:space="preserve"> c</w:t>
            </w:r>
            <w:r w:rsidR="003B6CC2" w:rsidRPr="003B2ADC">
              <w:rPr>
                <w:rFonts w:asciiTheme="minorHAnsi" w:hAnsiTheme="minorHAnsi" w:cstheme="minorHAnsi"/>
                <w:b/>
                <w:lang w:val="en-GB"/>
              </w:rPr>
              <w:t>ommon specification</w:t>
            </w:r>
            <w:r w:rsidR="009D56BA" w:rsidRPr="003B2ADC">
              <w:rPr>
                <w:rFonts w:asciiTheme="minorHAnsi" w:hAnsiTheme="minorHAnsi" w:cstheme="minorHAnsi"/>
                <w:b/>
                <w:lang w:val="en-GB"/>
              </w:rPr>
              <w:t>s</w:t>
            </w:r>
          </w:p>
        </w:tc>
        <w:tc>
          <w:tcPr>
            <w:tcW w:w="10044" w:type="dxa"/>
            <w:gridSpan w:val="3"/>
            <w:tcBorders>
              <w:top w:val="single" w:sz="2" w:space="0" w:color="auto"/>
              <w:bottom w:val="nil"/>
              <w:right w:val="single" w:sz="2" w:space="0" w:color="auto"/>
            </w:tcBorders>
          </w:tcPr>
          <w:p w:rsidR="00EE3B2A" w:rsidRPr="003B2ADC" w:rsidRDefault="003B6CC2" w:rsidP="006307D9">
            <w:pPr>
              <w:spacing w:line="240" w:lineRule="auto"/>
              <w:rPr>
                <w:rFonts w:asciiTheme="minorHAnsi" w:hAnsiTheme="minorHAnsi" w:cstheme="minorHAnsi"/>
                <w:b/>
                <w:lang w:val="en-GB"/>
              </w:rPr>
            </w:pPr>
            <w:r w:rsidRPr="003B2ADC">
              <w:rPr>
                <w:rFonts w:asciiTheme="minorHAnsi" w:hAnsiTheme="minorHAnsi" w:cstheme="minorHAnsi"/>
                <w:b/>
                <w:lang w:val="en-GB"/>
              </w:rPr>
              <w:t xml:space="preserve">Compliance information </w:t>
            </w:r>
          </w:p>
          <w:p w:rsidR="003B6CC2" w:rsidRPr="003B2ADC" w:rsidRDefault="009D56BA" w:rsidP="006307D9">
            <w:pPr>
              <w:spacing w:line="240" w:lineRule="auto"/>
              <w:rPr>
                <w:rFonts w:asciiTheme="minorHAnsi" w:hAnsiTheme="minorHAnsi" w:cstheme="minorHAnsi"/>
                <w:b/>
                <w:lang w:val="en-GB"/>
              </w:rPr>
            </w:pPr>
            <w:r w:rsidRPr="003B2ADC">
              <w:rPr>
                <w:rFonts w:asciiTheme="minorHAnsi" w:hAnsiTheme="minorHAnsi" w:cstheme="minorHAnsi"/>
                <w:lang w:val="en-GB"/>
              </w:rPr>
              <w:t>(</w:t>
            </w:r>
            <w:r w:rsidR="003B6CC2" w:rsidRPr="003B2ADC">
              <w:rPr>
                <w:rFonts w:asciiTheme="minorHAnsi" w:hAnsiTheme="minorHAnsi" w:cstheme="minorHAnsi"/>
                <w:lang w:val="en-GB"/>
              </w:rPr>
              <w:t>with the exception of requirements that will be assessed du</w:t>
            </w:r>
            <w:r w:rsidR="00EE3B2A" w:rsidRPr="003B2ADC">
              <w:rPr>
                <w:rFonts w:asciiTheme="minorHAnsi" w:hAnsiTheme="minorHAnsi" w:cstheme="minorHAnsi"/>
                <w:lang w:val="en-GB"/>
              </w:rPr>
              <w:t xml:space="preserve">ring the </w:t>
            </w:r>
            <w:r w:rsidR="00D01C95" w:rsidRPr="003B2ADC">
              <w:rPr>
                <w:rFonts w:asciiTheme="minorHAnsi" w:hAnsiTheme="minorHAnsi" w:cstheme="minorHAnsi"/>
                <w:lang w:val="en-GB"/>
              </w:rPr>
              <w:t>performance study</w:t>
            </w:r>
            <w:r w:rsidRPr="003B2ADC">
              <w:rPr>
                <w:rFonts w:asciiTheme="minorHAnsi" w:hAnsiTheme="minorHAnsi" w:cstheme="minorHAnsi"/>
                <w:lang w:val="en-GB"/>
              </w:rPr>
              <w:t>)</w:t>
            </w:r>
          </w:p>
        </w:tc>
      </w:tr>
      <w:tr w:rsidR="00C96A54" w:rsidRPr="00D06671" w:rsidTr="00EE3B2A">
        <w:tc>
          <w:tcPr>
            <w:tcW w:w="4177" w:type="dxa"/>
            <w:tcBorders>
              <w:top w:val="nil"/>
              <w:left w:val="single" w:sz="2" w:space="0" w:color="auto"/>
              <w:bottom w:val="single" w:sz="24" w:space="0" w:color="auto"/>
              <w:right w:val="single" w:sz="2" w:space="0" w:color="auto"/>
            </w:tcBorders>
          </w:tcPr>
          <w:p w:rsidR="007809DE" w:rsidRPr="003B2ADC" w:rsidRDefault="003B6CC2" w:rsidP="006307D9">
            <w:pPr>
              <w:spacing w:line="240" w:lineRule="auto"/>
              <w:rPr>
                <w:rFonts w:asciiTheme="minorHAnsi" w:hAnsiTheme="minorHAnsi" w:cstheme="minorHAnsi"/>
                <w:lang w:val="en-GB"/>
              </w:rPr>
            </w:pPr>
            <w:r w:rsidRPr="003B2ADC">
              <w:rPr>
                <w:rFonts w:asciiTheme="minorHAnsi" w:hAnsiTheme="minorHAnsi" w:cstheme="minorHAnsi"/>
                <w:lang w:val="en-GB"/>
              </w:rPr>
              <w:t>I</w:t>
            </w:r>
            <w:r w:rsidR="007809DE" w:rsidRPr="003B2ADC">
              <w:rPr>
                <w:rFonts w:asciiTheme="minorHAnsi" w:hAnsiTheme="minorHAnsi" w:cstheme="minorHAnsi"/>
                <w:lang w:val="en-GB"/>
              </w:rPr>
              <w:t>dentification number and title of the document</w:t>
            </w:r>
          </w:p>
        </w:tc>
        <w:tc>
          <w:tcPr>
            <w:tcW w:w="1085" w:type="dxa"/>
            <w:tcBorders>
              <w:top w:val="nil"/>
              <w:left w:val="single" w:sz="2" w:space="0" w:color="auto"/>
              <w:bottom w:val="single" w:sz="24" w:space="0" w:color="auto"/>
              <w:right w:val="single" w:sz="2" w:space="0" w:color="auto"/>
            </w:tcBorders>
            <w:vAlign w:val="bottom"/>
          </w:tcPr>
          <w:p w:rsidR="007809DE" w:rsidRPr="003B2ADC" w:rsidRDefault="007809DE" w:rsidP="006307D9">
            <w:pPr>
              <w:spacing w:line="240" w:lineRule="auto"/>
              <w:rPr>
                <w:rFonts w:asciiTheme="minorHAnsi" w:hAnsiTheme="minorHAnsi" w:cstheme="minorHAnsi"/>
                <w:lang w:val="en-GB"/>
              </w:rPr>
            </w:pPr>
            <w:r w:rsidRPr="003B2ADC">
              <w:rPr>
                <w:rFonts w:asciiTheme="minorHAnsi" w:hAnsiTheme="minorHAnsi" w:cstheme="minorHAnsi"/>
                <w:lang w:val="en-GB"/>
              </w:rPr>
              <w:t>Version/ Year</w:t>
            </w:r>
          </w:p>
        </w:tc>
        <w:tc>
          <w:tcPr>
            <w:tcW w:w="608" w:type="dxa"/>
            <w:tcBorders>
              <w:top w:val="nil"/>
              <w:left w:val="single" w:sz="2" w:space="0" w:color="auto"/>
              <w:bottom w:val="single" w:sz="24" w:space="0" w:color="auto"/>
              <w:right w:val="single" w:sz="2" w:space="0" w:color="auto"/>
            </w:tcBorders>
          </w:tcPr>
          <w:p w:rsidR="007809DE" w:rsidRPr="003B2ADC" w:rsidRDefault="007809DE" w:rsidP="006307D9">
            <w:pPr>
              <w:spacing w:line="240" w:lineRule="auto"/>
              <w:rPr>
                <w:rFonts w:asciiTheme="minorHAnsi" w:hAnsiTheme="minorHAnsi" w:cstheme="minorHAnsi"/>
                <w:lang w:val="en-GB"/>
              </w:rPr>
            </w:pPr>
            <w:r w:rsidRPr="003B2ADC">
              <w:rPr>
                <w:rFonts w:asciiTheme="minorHAnsi" w:hAnsiTheme="minorHAnsi" w:cstheme="minorHAnsi"/>
                <w:lang w:val="en-GB"/>
              </w:rPr>
              <w:t>Full</w:t>
            </w:r>
          </w:p>
        </w:tc>
        <w:tc>
          <w:tcPr>
            <w:tcW w:w="889" w:type="dxa"/>
            <w:tcBorders>
              <w:top w:val="nil"/>
              <w:left w:val="single" w:sz="2" w:space="0" w:color="auto"/>
              <w:bottom w:val="single" w:sz="24" w:space="0" w:color="auto"/>
              <w:right w:val="single" w:sz="2" w:space="0" w:color="auto"/>
            </w:tcBorders>
          </w:tcPr>
          <w:p w:rsidR="007809DE" w:rsidRPr="003B2ADC" w:rsidRDefault="007809DE" w:rsidP="006307D9">
            <w:pPr>
              <w:spacing w:line="240" w:lineRule="auto"/>
              <w:rPr>
                <w:rFonts w:asciiTheme="minorHAnsi" w:hAnsiTheme="minorHAnsi" w:cstheme="minorHAnsi"/>
                <w:lang w:val="en-GB"/>
              </w:rPr>
            </w:pPr>
            <w:r w:rsidRPr="003B2ADC">
              <w:rPr>
                <w:rFonts w:asciiTheme="minorHAnsi" w:hAnsiTheme="minorHAnsi" w:cstheme="minorHAnsi"/>
                <w:lang w:val="en-GB"/>
              </w:rPr>
              <w:t>Partial</w:t>
            </w:r>
          </w:p>
        </w:tc>
        <w:tc>
          <w:tcPr>
            <w:tcW w:w="8547" w:type="dxa"/>
            <w:tcBorders>
              <w:top w:val="nil"/>
              <w:left w:val="single" w:sz="2" w:space="0" w:color="auto"/>
              <w:bottom w:val="single" w:sz="24" w:space="0" w:color="auto"/>
              <w:right w:val="single" w:sz="2" w:space="0" w:color="auto"/>
            </w:tcBorders>
          </w:tcPr>
          <w:p w:rsidR="007809DE" w:rsidRPr="003B2ADC" w:rsidRDefault="007809DE" w:rsidP="006307D9">
            <w:pPr>
              <w:spacing w:line="240" w:lineRule="auto"/>
              <w:rPr>
                <w:rFonts w:asciiTheme="minorHAnsi" w:hAnsiTheme="minorHAnsi" w:cstheme="minorHAnsi"/>
                <w:lang w:val="en-GB"/>
              </w:rPr>
            </w:pPr>
            <w:r w:rsidRPr="003B2ADC">
              <w:rPr>
                <w:rFonts w:asciiTheme="minorHAnsi" w:hAnsiTheme="minorHAnsi" w:cstheme="minorHAnsi"/>
                <w:lang w:val="en-GB"/>
              </w:rPr>
              <w:t>Description of all deviations, reasons, alternative solutions adopted to meet the General safety and performance requirements of regulation (EU) 2017/74</w:t>
            </w:r>
            <w:r w:rsidR="00D01C95" w:rsidRPr="003B2ADC">
              <w:rPr>
                <w:rFonts w:asciiTheme="minorHAnsi" w:hAnsiTheme="minorHAnsi" w:cstheme="minorHAnsi"/>
                <w:lang w:val="en-GB"/>
              </w:rPr>
              <w:t>6</w:t>
            </w:r>
          </w:p>
        </w:tc>
      </w:tr>
      <w:tr w:rsidR="00C96A54" w:rsidRPr="003B2ADC" w:rsidTr="00EE3B2A">
        <w:tc>
          <w:tcPr>
            <w:tcW w:w="4177" w:type="dxa"/>
            <w:tcBorders>
              <w:top w:val="single" w:sz="24" w:space="0" w:color="auto"/>
              <w:left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Borders>
              <w:top w:val="single" w:sz="24" w:space="0" w:color="auto"/>
            </w:tcBorders>
          </w:tcPr>
          <w:p w:rsidR="007809DE" w:rsidRPr="003B2ADC" w:rsidRDefault="007809DE" w:rsidP="006307D9">
            <w:pPr>
              <w:spacing w:line="240" w:lineRule="auto"/>
              <w:rPr>
                <w:rFonts w:asciiTheme="minorHAnsi" w:hAnsiTheme="minorHAnsi" w:cstheme="minorHAnsi"/>
                <w:lang w:val="en-GB"/>
              </w:rPr>
            </w:pPr>
          </w:p>
        </w:tc>
        <w:tc>
          <w:tcPr>
            <w:tcW w:w="608" w:type="dxa"/>
            <w:tcBorders>
              <w:top w:val="single" w:sz="24" w:space="0" w:color="auto"/>
            </w:tcBorders>
          </w:tcPr>
          <w:sdt>
            <w:sdtPr>
              <w:rPr>
                <w:rFonts w:asciiTheme="minorHAnsi" w:hAnsiTheme="minorHAnsi" w:cstheme="minorHAnsi"/>
                <w:sz w:val="26"/>
                <w:szCs w:val="26"/>
                <w:lang w:val="en-GB"/>
              </w:rPr>
              <w:id w:val="-73207573"/>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top w:val="single" w:sz="24" w:space="0" w:color="auto"/>
              <w:right w:val="nil"/>
            </w:tcBorders>
          </w:tcPr>
          <w:sdt>
            <w:sdtPr>
              <w:rPr>
                <w:rFonts w:asciiTheme="minorHAnsi" w:hAnsiTheme="minorHAnsi" w:cstheme="minorHAnsi"/>
                <w:sz w:val="26"/>
                <w:szCs w:val="26"/>
                <w:lang w:val="en-GB"/>
              </w:rPr>
              <w:id w:val="2044320682"/>
              <w14:checkbox>
                <w14:checked w14:val="0"/>
                <w14:checkedState w14:val="2612" w14:font="MS Gothic"/>
                <w14:uncheckedState w14:val="2610" w14:font="MS Gothic"/>
              </w14:checkbox>
            </w:sdtPr>
            <w:sdtEndPr/>
            <w:sdtContent>
              <w:p w:rsidR="007809DE" w:rsidRPr="003B2ADC" w:rsidRDefault="00F76997"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top w:val="single" w:sz="24" w:space="0" w:color="auto"/>
              <w:left w:val="nil"/>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Pr>
          <w:p w:rsidR="007809DE" w:rsidRPr="003B2ADC" w:rsidRDefault="007809DE" w:rsidP="006307D9">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620493469"/>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454836700"/>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Pr>
          <w:p w:rsidR="007809DE" w:rsidRPr="003B2ADC" w:rsidRDefault="007809DE" w:rsidP="006307D9">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457520383"/>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873426055"/>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Pr>
          <w:p w:rsidR="007809DE" w:rsidRPr="003B2ADC" w:rsidRDefault="007809DE" w:rsidP="006307D9">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26017457"/>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1335215433"/>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Pr>
          <w:p w:rsidR="007809DE" w:rsidRPr="003B2ADC" w:rsidRDefault="007809DE" w:rsidP="006307D9">
            <w:pPr>
              <w:spacing w:line="240" w:lineRule="auto"/>
              <w:rPr>
                <w:rFonts w:asciiTheme="minorHAnsi" w:hAnsiTheme="minorHAnsi" w:cstheme="minorHAnsi"/>
                <w:lang w:val="en-GB"/>
              </w:rPr>
            </w:pPr>
          </w:p>
        </w:tc>
        <w:tc>
          <w:tcPr>
            <w:tcW w:w="608" w:type="dxa"/>
          </w:tcPr>
          <w:sdt>
            <w:sdtPr>
              <w:rPr>
                <w:rFonts w:asciiTheme="minorHAnsi" w:hAnsiTheme="minorHAnsi" w:cstheme="minorHAnsi"/>
                <w:sz w:val="26"/>
                <w:szCs w:val="26"/>
                <w:lang w:val="en-GB"/>
              </w:rPr>
              <w:id w:val="-171188887"/>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right w:val="nil"/>
            </w:tcBorders>
          </w:tcPr>
          <w:sdt>
            <w:sdtPr>
              <w:rPr>
                <w:rFonts w:asciiTheme="minorHAnsi" w:hAnsiTheme="minorHAnsi" w:cstheme="minorHAnsi"/>
                <w:sz w:val="26"/>
                <w:szCs w:val="26"/>
                <w:lang w:val="en-GB"/>
              </w:rPr>
              <w:id w:val="189275175"/>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bottom w:val="single" w:sz="4"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Borders>
              <w:bottom w:val="single" w:sz="4" w:space="0" w:color="auto"/>
            </w:tcBorders>
          </w:tcPr>
          <w:p w:rsidR="007809DE" w:rsidRPr="003B2ADC" w:rsidRDefault="007809DE" w:rsidP="006307D9">
            <w:pPr>
              <w:spacing w:line="240" w:lineRule="auto"/>
              <w:rPr>
                <w:rFonts w:asciiTheme="minorHAnsi" w:hAnsiTheme="minorHAnsi" w:cstheme="minorHAnsi"/>
                <w:lang w:val="en-GB"/>
              </w:rPr>
            </w:pPr>
          </w:p>
        </w:tc>
        <w:tc>
          <w:tcPr>
            <w:tcW w:w="608" w:type="dxa"/>
            <w:tcBorders>
              <w:bottom w:val="single" w:sz="4" w:space="0" w:color="auto"/>
            </w:tcBorders>
          </w:tcPr>
          <w:sdt>
            <w:sdtPr>
              <w:rPr>
                <w:rFonts w:asciiTheme="minorHAnsi" w:hAnsiTheme="minorHAnsi" w:cstheme="minorHAnsi"/>
                <w:sz w:val="26"/>
                <w:szCs w:val="26"/>
                <w:lang w:val="en-GB"/>
              </w:rPr>
              <w:id w:val="440271864"/>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bottom w:val="single" w:sz="4" w:space="0" w:color="auto"/>
              <w:right w:val="nil"/>
            </w:tcBorders>
          </w:tcPr>
          <w:sdt>
            <w:sdtPr>
              <w:rPr>
                <w:rFonts w:asciiTheme="minorHAnsi" w:hAnsiTheme="minorHAnsi" w:cstheme="minorHAnsi"/>
                <w:sz w:val="26"/>
                <w:szCs w:val="26"/>
                <w:lang w:val="en-GB"/>
              </w:rPr>
              <w:id w:val="797339184"/>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bottom w:val="single" w:sz="4" w:space="0" w:color="auto"/>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r w:rsidR="00C96A54" w:rsidRPr="003B2ADC" w:rsidTr="00EE3B2A">
        <w:tc>
          <w:tcPr>
            <w:tcW w:w="4177" w:type="dxa"/>
            <w:tcBorders>
              <w:left w:val="single" w:sz="2" w:space="0" w:color="auto"/>
              <w:bottom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1085" w:type="dxa"/>
            <w:tcBorders>
              <w:bottom w:val="single" w:sz="2" w:space="0" w:color="auto"/>
            </w:tcBorders>
          </w:tcPr>
          <w:p w:rsidR="007809DE" w:rsidRPr="003B2ADC" w:rsidRDefault="007809DE" w:rsidP="006307D9">
            <w:pPr>
              <w:spacing w:line="240" w:lineRule="auto"/>
              <w:rPr>
                <w:rFonts w:asciiTheme="minorHAnsi" w:hAnsiTheme="minorHAnsi" w:cstheme="minorHAnsi"/>
                <w:lang w:val="en-GB"/>
              </w:rPr>
            </w:pPr>
          </w:p>
        </w:tc>
        <w:tc>
          <w:tcPr>
            <w:tcW w:w="608" w:type="dxa"/>
            <w:tcBorders>
              <w:bottom w:val="single" w:sz="2" w:space="0" w:color="auto"/>
            </w:tcBorders>
          </w:tcPr>
          <w:sdt>
            <w:sdtPr>
              <w:rPr>
                <w:rFonts w:asciiTheme="minorHAnsi" w:hAnsiTheme="minorHAnsi" w:cstheme="minorHAnsi"/>
                <w:sz w:val="26"/>
                <w:szCs w:val="26"/>
                <w:lang w:val="en-GB"/>
              </w:rPr>
              <w:id w:val="1235121922"/>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89" w:type="dxa"/>
            <w:tcBorders>
              <w:bottom w:val="single" w:sz="2" w:space="0" w:color="auto"/>
              <w:right w:val="nil"/>
            </w:tcBorders>
          </w:tcPr>
          <w:sdt>
            <w:sdtPr>
              <w:rPr>
                <w:rFonts w:asciiTheme="minorHAnsi" w:hAnsiTheme="minorHAnsi" w:cstheme="minorHAnsi"/>
                <w:sz w:val="26"/>
                <w:szCs w:val="26"/>
                <w:lang w:val="en-GB"/>
              </w:rPr>
              <w:id w:val="514742730"/>
              <w14:checkbox>
                <w14:checked w14:val="0"/>
                <w14:checkedState w14:val="2612" w14:font="MS Gothic"/>
                <w14:uncheckedState w14:val="2610" w14:font="MS Gothic"/>
              </w14:checkbox>
            </w:sdtPr>
            <w:sdtEndPr/>
            <w:sdtContent>
              <w:p w:rsidR="007809DE" w:rsidRPr="003B2ADC" w:rsidRDefault="007809DE" w:rsidP="006307D9">
                <w:pPr>
                  <w:spacing w:line="240" w:lineRule="auto"/>
                  <w:rPr>
                    <w:rFonts w:asciiTheme="minorHAnsi" w:hAnsiTheme="minorHAnsi" w:cstheme="minorHAnsi"/>
                    <w:sz w:val="26"/>
                    <w:szCs w:val="26"/>
                    <w:lang w:val="en-GB"/>
                  </w:rPr>
                </w:pPr>
                <w:r w:rsidRPr="003B2ADC">
                  <w:rPr>
                    <w:rFonts w:ascii="Segoe UI Symbol" w:eastAsia="MS Gothic" w:hAnsi="Segoe UI Symbol" w:cs="Segoe UI Symbol"/>
                    <w:sz w:val="26"/>
                    <w:szCs w:val="26"/>
                    <w:lang w:val="en-GB"/>
                  </w:rPr>
                  <w:t>☐</w:t>
                </w:r>
              </w:p>
            </w:sdtContent>
          </w:sdt>
        </w:tc>
        <w:tc>
          <w:tcPr>
            <w:tcW w:w="8547" w:type="dxa"/>
            <w:tcBorders>
              <w:left w:val="nil"/>
              <w:bottom w:val="single" w:sz="2" w:space="0" w:color="auto"/>
              <w:right w:val="single" w:sz="2" w:space="0" w:color="auto"/>
            </w:tcBorders>
          </w:tcPr>
          <w:p w:rsidR="007809DE" w:rsidRPr="003B2ADC" w:rsidRDefault="007809DE" w:rsidP="006307D9">
            <w:pPr>
              <w:spacing w:line="240" w:lineRule="auto"/>
              <w:rPr>
                <w:rFonts w:asciiTheme="minorHAnsi" w:hAnsiTheme="minorHAnsi" w:cstheme="minorHAnsi"/>
                <w:lang w:val="en-GB"/>
              </w:rPr>
            </w:pPr>
          </w:p>
        </w:tc>
      </w:tr>
    </w:tbl>
    <w:p w:rsidR="00C21999" w:rsidRPr="003B2ADC" w:rsidRDefault="00C21999" w:rsidP="006307D9">
      <w:pPr>
        <w:spacing w:line="240" w:lineRule="auto"/>
        <w:rPr>
          <w:rFonts w:asciiTheme="minorHAnsi" w:hAnsiTheme="minorHAnsi" w:cstheme="minorHAnsi"/>
          <w:lang w:val="en-GB"/>
        </w:rPr>
      </w:pPr>
      <w:r w:rsidRPr="003B2ADC">
        <w:rPr>
          <w:rFonts w:asciiTheme="minorHAnsi" w:hAnsiTheme="minorHAnsi" w:cstheme="minorHAnsi"/>
          <w:lang w:val="en-GB"/>
        </w:rPr>
        <w:br w:type="page"/>
      </w:r>
    </w:p>
    <w:p w:rsidR="00C21999" w:rsidRPr="003B2ADC" w:rsidRDefault="00C21999" w:rsidP="006307D9">
      <w:pPr>
        <w:spacing w:line="240" w:lineRule="auto"/>
        <w:rPr>
          <w:rFonts w:asciiTheme="minorHAnsi" w:hAnsiTheme="minorHAnsi" w:cstheme="minorHAnsi"/>
          <w:b/>
          <w:lang w:val="en-GB"/>
        </w:rPr>
      </w:pPr>
      <w:r w:rsidRPr="003B2ADC">
        <w:rPr>
          <w:rFonts w:asciiTheme="minorHAnsi" w:hAnsiTheme="minorHAnsi" w:cstheme="minorHAnsi"/>
          <w:b/>
          <w:lang w:val="en-GB"/>
        </w:rPr>
        <w:t xml:space="preserve">B.  </w:t>
      </w:r>
      <w:r w:rsidR="00D34F69" w:rsidRPr="003B2ADC">
        <w:rPr>
          <w:rFonts w:asciiTheme="minorHAnsi" w:hAnsiTheme="minorHAnsi" w:cstheme="minorHAnsi"/>
          <w:b/>
          <w:lang w:val="en-GB"/>
        </w:rPr>
        <w:t>Matrix of General safety and performance requirements</w:t>
      </w:r>
    </w:p>
    <w:p w:rsidR="00D34F69" w:rsidRPr="003B2ADC" w:rsidRDefault="00D34F69" w:rsidP="006307D9">
      <w:pPr>
        <w:spacing w:line="240" w:lineRule="auto"/>
        <w:rPr>
          <w:rFonts w:asciiTheme="minorHAnsi" w:hAnsiTheme="minorHAnsi" w:cstheme="minorHAnsi"/>
          <w:lang w:val="en-GB"/>
        </w:rPr>
      </w:pPr>
    </w:p>
    <w:tbl>
      <w:tblPr>
        <w:tblStyle w:val="TableGrid"/>
        <w:tblW w:w="0" w:type="auto"/>
        <w:tblCellMar>
          <w:top w:w="57" w:type="dxa"/>
          <w:bottom w:w="57" w:type="dxa"/>
        </w:tblCellMar>
        <w:tblLook w:val="04A0" w:firstRow="1" w:lastRow="0" w:firstColumn="1" w:lastColumn="0" w:noHBand="0" w:noVBand="1"/>
      </w:tblPr>
      <w:tblGrid>
        <w:gridCol w:w="4846"/>
        <w:gridCol w:w="1549"/>
        <w:gridCol w:w="2998"/>
        <w:gridCol w:w="3004"/>
        <w:gridCol w:w="2992"/>
      </w:tblGrid>
      <w:tr w:rsidR="00C96A54" w:rsidRPr="00D06671" w:rsidTr="0030117C">
        <w:tc>
          <w:tcPr>
            <w:tcW w:w="4846" w:type="dxa"/>
            <w:tcBorders>
              <w:top w:val="single" w:sz="24" w:space="0" w:color="auto"/>
              <w:bottom w:val="single" w:sz="24" w:space="0" w:color="auto"/>
            </w:tcBorders>
            <w:tcMar>
              <w:top w:w="113" w:type="dxa"/>
              <w:bottom w:w="113" w:type="dxa"/>
            </w:tcMar>
          </w:tcPr>
          <w:p w:rsidR="00D34F69" w:rsidRPr="003B2ADC" w:rsidRDefault="00D34F69" w:rsidP="006307D9">
            <w:pPr>
              <w:spacing w:line="240" w:lineRule="auto"/>
              <w:rPr>
                <w:rFonts w:asciiTheme="minorHAnsi" w:hAnsiTheme="minorHAnsi" w:cstheme="minorHAnsi"/>
                <w:b/>
                <w:lang w:val="en-GB"/>
              </w:rPr>
            </w:pPr>
            <w:r w:rsidRPr="003B2ADC">
              <w:rPr>
                <w:rFonts w:asciiTheme="minorHAnsi" w:hAnsiTheme="minorHAnsi" w:cstheme="minorHAnsi"/>
                <w:b/>
                <w:lang w:val="en-GB"/>
              </w:rPr>
              <w:t>General safety and performance requirement (GSPR)</w:t>
            </w:r>
          </w:p>
        </w:tc>
        <w:tc>
          <w:tcPr>
            <w:tcW w:w="1549" w:type="dxa"/>
            <w:tcBorders>
              <w:top w:val="single" w:sz="24" w:space="0" w:color="auto"/>
              <w:bottom w:val="single" w:sz="24" w:space="0" w:color="auto"/>
            </w:tcBorders>
            <w:tcMar>
              <w:top w:w="113" w:type="dxa"/>
              <w:bottom w:w="113" w:type="dxa"/>
            </w:tcMar>
          </w:tcPr>
          <w:p w:rsidR="00D34F69" w:rsidRPr="003B2ADC" w:rsidRDefault="00D34F69" w:rsidP="006307D9">
            <w:pPr>
              <w:spacing w:line="240" w:lineRule="auto"/>
              <w:rPr>
                <w:rFonts w:asciiTheme="minorHAnsi" w:hAnsiTheme="minorHAnsi" w:cstheme="minorHAnsi"/>
                <w:b/>
                <w:lang w:val="en-GB"/>
              </w:rPr>
            </w:pPr>
            <w:r w:rsidRPr="003B2ADC">
              <w:rPr>
                <w:rFonts w:asciiTheme="minorHAnsi" w:hAnsiTheme="minorHAnsi" w:cstheme="minorHAnsi"/>
                <w:b/>
                <w:lang w:val="en-GB"/>
              </w:rPr>
              <w:t xml:space="preserve">Does </w:t>
            </w:r>
            <w:r w:rsidR="00D01C95" w:rsidRPr="003B2ADC">
              <w:rPr>
                <w:rFonts w:asciiTheme="minorHAnsi" w:hAnsiTheme="minorHAnsi" w:cstheme="minorHAnsi"/>
                <w:b/>
                <w:lang w:val="en-GB"/>
              </w:rPr>
              <w:t>GSP</w:t>
            </w:r>
            <w:r w:rsidRPr="003B2ADC">
              <w:rPr>
                <w:rFonts w:asciiTheme="minorHAnsi" w:hAnsiTheme="minorHAnsi" w:cstheme="minorHAnsi"/>
                <w:b/>
                <w:lang w:val="en-GB"/>
              </w:rPr>
              <w:t xml:space="preserve">R apply to the </w:t>
            </w:r>
            <w:r w:rsidR="00313A7E" w:rsidRPr="003B2ADC">
              <w:rPr>
                <w:rFonts w:asciiTheme="minorHAnsi" w:hAnsiTheme="minorHAnsi" w:cstheme="minorHAnsi"/>
                <w:b/>
                <w:lang w:val="en-GB"/>
              </w:rPr>
              <w:t>device</w:t>
            </w:r>
            <w:r w:rsidR="00D01C95" w:rsidRPr="003B2ADC">
              <w:rPr>
                <w:rFonts w:asciiTheme="minorHAnsi" w:hAnsiTheme="minorHAnsi" w:cstheme="minorHAnsi"/>
                <w:b/>
                <w:lang w:val="en-GB"/>
              </w:rPr>
              <w:t xml:space="preserve"> for performance study</w:t>
            </w:r>
            <w:r w:rsidRPr="003B2ADC">
              <w:rPr>
                <w:rFonts w:asciiTheme="minorHAnsi" w:hAnsiTheme="minorHAnsi" w:cstheme="minorHAnsi"/>
                <w:b/>
                <w:lang w:val="en-GB"/>
              </w:rPr>
              <w:t>?</w:t>
            </w:r>
            <w:r w:rsidRPr="003B2ADC">
              <w:rPr>
                <w:rFonts w:asciiTheme="minorHAnsi" w:hAnsiTheme="minorHAnsi" w:cstheme="minorHAnsi"/>
                <w:b/>
                <w:lang w:val="en-GB"/>
              </w:rPr>
              <w:br/>
              <w:t>Yes/No</w:t>
            </w:r>
          </w:p>
        </w:tc>
        <w:tc>
          <w:tcPr>
            <w:tcW w:w="2998" w:type="dxa"/>
            <w:tcBorders>
              <w:top w:val="single" w:sz="24" w:space="0" w:color="auto"/>
              <w:bottom w:val="single" w:sz="24" w:space="0" w:color="auto"/>
            </w:tcBorders>
            <w:tcMar>
              <w:top w:w="113" w:type="dxa"/>
              <w:bottom w:w="113" w:type="dxa"/>
            </w:tcMar>
          </w:tcPr>
          <w:p w:rsidR="00D34F69" w:rsidRPr="003B2ADC" w:rsidRDefault="00D34F69" w:rsidP="006307D9">
            <w:pPr>
              <w:spacing w:line="240" w:lineRule="auto"/>
              <w:rPr>
                <w:rFonts w:asciiTheme="minorHAnsi" w:hAnsiTheme="minorHAnsi" w:cstheme="minorHAnsi"/>
                <w:b/>
                <w:lang w:val="en-GB"/>
              </w:rPr>
            </w:pPr>
            <w:r w:rsidRPr="003B2ADC">
              <w:rPr>
                <w:rFonts w:asciiTheme="minorHAnsi" w:hAnsiTheme="minorHAnsi" w:cstheme="minorHAnsi"/>
                <w:b/>
                <w:lang w:val="en-GB"/>
              </w:rPr>
              <w:t>Standards and common specifications used in full or in part</w:t>
            </w:r>
          </w:p>
        </w:tc>
        <w:tc>
          <w:tcPr>
            <w:tcW w:w="3004" w:type="dxa"/>
            <w:tcBorders>
              <w:top w:val="single" w:sz="24" w:space="0" w:color="auto"/>
              <w:bottom w:val="single" w:sz="24" w:space="0" w:color="auto"/>
            </w:tcBorders>
            <w:tcMar>
              <w:top w:w="113" w:type="dxa"/>
              <w:bottom w:w="113" w:type="dxa"/>
            </w:tcMar>
          </w:tcPr>
          <w:p w:rsidR="00D34F69" w:rsidRPr="003B2ADC" w:rsidRDefault="00D34F69" w:rsidP="006307D9">
            <w:pPr>
              <w:spacing w:line="240" w:lineRule="auto"/>
              <w:rPr>
                <w:rFonts w:asciiTheme="minorHAnsi" w:hAnsiTheme="minorHAnsi" w:cstheme="minorHAnsi"/>
                <w:b/>
                <w:lang w:val="en-GB"/>
              </w:rPr>
            </w:pPr>
            <w:r w:rsidRPr="003B2ADC">
              <w:rPr>
                <w:rFonts w:asciiTheme="minorHAnsi" w:hAnsiTheme="minorHAnsi" w:cstheme="minorHAnsi"/>
                <w:b/>
                <w:lang w:val="en-GB"/>
              </w:rPr>
              <w:t>Evidence of conformance, documentation</w:t>
            </w:r>
          </w:p>
        </w:tc>
        <w:tc>
          <w:tcPr>
            <w:tcW w:w="2992" w:type="dxa"/>
            <w:tcBorders>
              <w:top w:val="single" w:sz="24" w:space="0" w:color="auto"/>
              <w:bottom w:val="single" w:sz="24" w:space="0" w:color="auto"/>
            </w:tcBorders>
            <w:tcMar>
              <w:top w:w="113" w:type="dxa"/>
              <w:bottom w:w="113" w:type="dxa"/>
            </w:tcMar>
          </w:tcPr>
          <w:p w:rsidR="00D34F69" w:rsidRPr="003B2ADC" w:rsidRDefault="00D34F69" w:rsidP="006307D9">
            <w:pPr>
              <w:spacing w:line="240" w:lineRule="auto"/>
              <w:rPr>
                <w:rFonts w:asciiTheme="minorHAnsi" w:hAnsiTheme="minorHAnsi" w:cstheme="minorHAnsi"/>
                <w:b/>
                <w:lang w:val="en-GB"/>
              </w:rPr>
            </w:pPr>
            <w:r w:rsidRPr="003B2ADC">
              <w:rPr>
                <w:rFonts w:asciiTheme="minorHAnsi" w:hAnsiTheme="minorHAnsi" w:cstheme="minorHAnsi"/>
                <w:b/>
                <w:lang w:val="en-GB"/>
              </w:rPr>
              <w:t>Justification/ comment in case of deviation</w:t>
            </w:r>
          </w:p>
        </w:tc>
      </w:tr>
      <w:tr w:rsidR="00C96A54" w:rsidRPr="003B2ADC" w:rsidTr="004E5692">
        <w:tc>
          <w:tcPr>
            <w:tcW w:w="15389" w:type="dxa"/>
            <w:gridSpan w:val="5"/>
            <w:shd w:val="clear" w:color="auto" w:fill="D0CECE" w:themeFill="background2" w:themeFillShade="E6"/>
            <w:tcMar>
              <w:top w:w="113" w:type="dxa"/>
              <w:bottom w:w="113" w:type="dxa"/>
            </w:tcMar>
          </w:tcPr>
          <w:p w:rsidR="00B269E4" w:rsidRPr="003B2ADC" w:rsidRDefault="00B269E4" w:rsidP="006307D9">
            <w:pPr>
              <w:spacing w:line="240" w:lineRule="auto"/>
              <w:rPr>
                <w:rFonts w:asciiTheme="minorHAnsi" w:hAnsiTheme="minorHAnsi" w:cstheme="minorHAnsi"/>
                <w:b/>
                <w:sz w:val="20"/>
                <w:szCs w:val="20"/>
                <w:lang w:val="en-GB"/>
              </w:rPr>
            </w:pPr>
            <w:r w:rsidRPr="003B2ADC">
              <w:rPr>
                <w:rFonts w:asciiTheme="minorHAnsi" w:hAnsiTheme="minorHAnsi" w:cstheme="minorHAnsi"/>
                <w:b/>
                <w:sz w:val="20"/>
                <w:szCs w:val="20"/>
                <w:lang w:val="en-GB"/>
              </w:rPr>
              <w:t>CHAPTER I, GENERAL REQUIREMENTS</w:t>
            </w:r>
          </w:p>
        </w:tc>
      </w:tr>
      <w:tr w:rsidR="00C96A54" w:rsidRPr="00D06671" w:rsidTr="0030117C">
        <w:tc>
          <w:tcPr>
            <w:tcW w:w="4846" w:type="dxa"/>
            <w:tcMar>
              <w:top w:w="113" w:type="dxa"/>
              <w:bottom w:w="113" w:type="dxa"/>
            </w:tcMar>
          </w:tcPr>
          <w:p w:rsidR="00D34F69" w:rsidRPr="003B2ADC" w:rsidRDefault="008333EA" w:rsidP="006307D9">
            <w:pPr>
              <w:tabs>
                <w:tab w:val="left" w:pos="595"/>
              </w:tabs>
              <w:spacing w:line="240" w:lineRule="auto"/>
              <w:ind w:left="28" w:firstLine="1"/>
              <w:rPr>
                <w:rFonts w:asciiTheme="minorHAnsi" w:hAnsiTheme="minorHAnsi" w:cstheme="minorHAnsi"/>
                <w:sz w:val="20"/>
                <w:szCs w:val="20"/>
                <w:lang w:val="en-GB"/>
              </w:rPr>
            </w:pPr>
            <w:r w:rsidRPr="003B2ADC">
              <w:rPr>
                <w:rFonts w:asciiTheme="minorHAnsi" w:hAnsiTheme="minorHAnsi" w:cstheme="minorHAnsi"/>
                <w:sz w:val="20"/>
                <w:szCs w:val="20"/>
                <w:lang w:val="en-GB"/>
              </w:rPr>
              <w:t>1.</w:t>
            </w:r>
            <w:r w:rsidR="00C96A54" w:rsidRPr="003B2ADC">
              <w:rPr>
                <w:rFonts w:asciiTheme="minorHAnsi" w:hAnsiTheme="minorHAnsi" w:cstheme="minorHAnsi"/>
                <w:sz w:val="20"/>
                <w:szCs w:val="20"/>
                <w:lang w:val="en-GB"/>
              </w:rPr>
              <w:t xml:space="preserve"> </w:t>
            </w:r>
            <w:r w:rsidR="0030117C" w:rsidRPr="003B2ADC">
              <w:rPr>
                <w:rFonts w:asciiTheme="minorHAnsi" w:hAnsiTheme="minorHAnsi" w:cstheme="minorHAnsi"/>
                <w:sz w:val="20"/>
                <w:szCs w:val="20"/>
                <w:lang w:val="en-GB"/>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549"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D34F69" w:rsidRPr="003B2ADC" w:rsidRDefault="00E15FF8" w:rsidP="006307D9">
            <w:pPr>
              <w:tabs>
                <w:tab w:val="left" w:pos="599"/>
              </w:tabs>
              <w:spacing w:line="240" w:lineRule="auto"/>
              <w:rPr>
                <w:rFonts w:asciiTheme="minorHAnsi" w:hAnsiTheme="minorHAnsi" w:cstheme="minorHAnsi"/>
                <w:sz w:val="20"/>
                <w:szCs w:val="20"/>
                <w:lang w:val="en-GB"/>
              </w:rPr>
            </w:pPr>
            <w:r w:rsidRPr="003B2ADC">
              <w:rPr>
                <w:rFonts w:asciiTheme="minorHAnsi" w:eastAsia="Times New Roman" w:hAnsiTheme="minorHAnsi" w:cstheme="minorHAnsi"/>
                <w:sz w:val="20"/>
                <w:szCs w:val="20"/>
                <w:lang w:val="en-GB" w:eastAsia="de-CH"/>
              </w:rPr>
              <w:t>2.</w:t>
            </w:r>
            <w:r w:rsidR="00C96A54" w:rsidRPr="003B2ADC">
              <w:rPr>
                <w:rFonts w:asciiTheme="minorHAnsi" w:hAnsiTheme="minorHAnsi" w:cstheme="minorHAnsi"/>
                <w:sz w:val="20"/>
                <w:szCs w:val="20"/>
                <w:lang w:val="en-GB"/>
              </w:rPr>
              <w:t xml:space="preserve"> </w:t>
            </w:r>
            <w:r w:rsidR="0030117C" w:rsidRPr="003B2ADC">
              <w:rPr>
                <w:rFonts w:asciiTheme="minorHAnsi" w:hAnsiTheme="minorHAnsi" w:cstheme="minorHAnsi"/>
                <w:sz w:val="20"/>
                <w:szCs w:val="20"/>
                <w:lang w:val="en-GB"/>
              </w:rPr>
              <w:t>The requirement in this Annex to reduce risks as far as possible means the reduction of risks as far as possible without adversely affecting the benefit-risk ratio.</w:t>
            </w:r>
          </w:p>
        </w:tc>
        <w:tc>
          <w:tcPr>
            <w:tcW w:w="1549"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r>
      <w:tr w:rsidR="00C96A54" w:rsidRPr="003B2ADC" w:rsidTr="0030117C">
        <w:tc>
          <w:tcPr>
            <w:tcW w:w="4846" w:type="dxa"/>
            <w:tcMar>
              <w:top w:w="113" w:type="dxa"/>
              <w:bottom w:w="113" w:type="dxa"/>
            </w:tcMar>
          </w:tcPr>
          <w:p w:rsidR="00D34F69" w:rsidRPr="003B2ADC" w:rsidRDefault="00E15FF8" w:rsidP="006307D9">
            <w:pPr>
              <w:spacing w:line="240" w:lineRule="auto"/>
              <w:rPr>
                <w:rFonts w:asciiTheme="minorHAnsi" w:hAnsiTheme="minorHAnsi" w:cstheme="minorHAnsi"/>
                <w:sz w:val="20"/>
                <w:szCs w:val="20"/>
                <w:lang w:val="en-GB"/>
              </w:rPr>
            </w:pPr>
            <w:r w:rsidRPr="003B2ADC">
              <w:rPr>
                <w:rFonts w:asciiTheme="minorHAnsi" w:eastAsia="Times New Roman" w:hAnsiTheme="minorHAnsi" w:cstheme="minorHAnsi"/>
                <w:sz w:val="20"/>
                <w:szCs w:val="20"/>
                <w:lang w:val="en-GB" w:eastAsia="de-CH"/>
              </w:rPr>
              <w:t>3.</w:t>
            </w:r>
            <w:r w:rsidR="00C96A54" w:rsidRPr="003B2ADC">
              <w:rPr>
                <w:rFonts w:asciiTheme="minorHAnsi" w:eastAsia="Times New Roman" w:hAnsiTheme="minorHAnsi" w:cstheme="minorHAnsi"/>
                <w:sz w:val="20"/>
                <w:szCs w:val="20"/>
                <w:lang w:val="en-GB" w:eastAsia="de-CH"/>
              </w:rPr>
              <w:t xml:space="preserve"> </w:t>
            </w:r>
            <w:r w:rsidR="0030117C" w:rsidRPr="003B2ADC">
              <w:rPr>
                <w:rFonts w:asciiTheme="minorHAnsi" w:hAnsiTheme="minorHAnsi" w:cstheme="minorHAnsi"/>
                <w:sz w:val="20"/>
                <w:szCs w:val="20"/>
                <w:lang w:val="en-GB"/>
              </w:rPr>
              <w:t>Manufacturers shall establish, implement, document and maintain a risk management system.</w:t>
            </w:r>
            <w:r w:rsidR="00C96A54" w:rsidRPr="003B2ADC">
              <w:rPr>
                <w:rFonts w:asciiTheme="minorHAnsi" w:hAnsiTheme="minorHAnsi" w:cstheme="minorHAnsi"/>
                <w:sz w:val="20"/>
                <w:szCs w:val="20"/>
                <w:lang w:val="en-GB"/>
              </w:rPr>
              <w:t xml:space="preserve"> </w:t>
            </w:r>
            <w:r w:rsidR="0030117C" w:rsidRPr="003B2ADC">
              <w:rPr>
                <w:rFonts w:asciiTheme="minorHAnsi" w:hAnsiTheme="minorHAnsi" w:cstheme="minorHAnsi"/>
                <w:sz w:val="20"/>
                <w:szCs w:val="20"/>
                <w:lang w:val="en-GB"/>
              </w:rPr>
              <w:t>Risk management shall be understood as a continuous iterative process throughout the entire lifecycle of a device, requiring regular systematic updating. In carrying out risk management manufacturers shall:</w:t>
            </w:r>
            <w:r w:rsidR="00C96A54" w:rsidRPr="003B2ADC">
              <w:rPr>
                <w:rFonts w:asciiTheme="minorHAnsi" w:hAnsiTheme="minorHAnsi" w:cstheme="minorHAnsi"/>
                <w:sz w:val="20"/>
                <w:szCs w:val="20"/>
                <w:lang w:val="en-GB"/>
              </w:rPr>
              <w:t xml:space="preserve"> </w:t>
            </w:r>
          </w:p>
        </w:tc>
        <w:tc>
          <w:tcPr>
            <w:tcW w:w="1549" w:type="dxa"/>
            <w:tcMar>
              <w:top w:w="113" w:type="dxa"/>
              <w:bottom w:w="113" w:type="dxa"/>
            </w:tcMar>
          </w:tcPr>
          <w:p w:rsidR="00D34F69" w:rsidRPr="003B2ADC" w:rsidRDefault="008333EA" w:rsidP="006307D9">
            <w:pPr>
              <w:spacing w:line="240" w:lineRule="auto"/>
              <w:rPr>
                <w:rFonts w:asciiTheme="minorHAnsi" w:hAnsiTheme="minorHAnsi" w:cstheme="minorHAnsi"/>
                <w:sz w:val="20"/>
                <w:szCs w:val="20"/>
                <w:lang w:val="en-GB"/>
              </w:rPr>
            </w:pPr>
            <w:r w:rsidRPr="003B2ADC">
              <w:rPr>
                <w:rFonts w:asciiTheme="minorHAnsi" w:hAnsiTheme="minorHAnsi" w:cstheme="minorHAnsi"/>
                <w:sz w:val="20"/>
                <w:szCs w:val="20"/>
                <w:lang w:val="en-GB"/>
              </w:rPr>
              <w:t xml:space="preserve"> </w:t>
            </w:r>
          </w:p>
        </w:tc>
        <w:tc>
          <w:tcPr>
            <w:tcW w:w="2998"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r>
      <w:tr w:rsidR="007E2553" w:rsidRPr="00D06671" w:rsidTr="0030117C">
        <w:tc>
          <w:tcPr>
            <w:tcW w:w="4846" w:type="dxa"/>
            <w:tcMar>
              <w:top w:w="113" w:type="dxa"/>
              <w:bottom w:w="113" w:type="dxa"/>
            </w:tcMar>
          </w:tcPr>
          <w:p w:rsidR="007E2553" w:rsidRPr="003B2ADC" w:rsidRDefault="007E2553"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(a)  establish and document a risk management plan for each device;</w:t>
            </w:r>
          </w:p>
        </w:tc>
        <w:tc>
          <w:tcPr>
            <w:tcW w:w="1549" w:type="dxa"/>
            <w:tcMar>
              <w:top w:w="113" w:type="dxa"/>
              <w:bottom w:w="113" w:type="dxa"/>
            </w:tcMar>
          </w:tcPr>
          <w:p w:rsidR="007E2553" w:rsidRPr="003B2ADC" w:rsidRDefault="007E2553"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E2553" w:rsidRPr="003B2ADC" w:rsidRDefault="007E2553"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E2553" w:rsidRPr="003B2ADC" w:rsidRDefault="007E2553"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E2553" w:rsidRPr="003B2ADC" w:rsidRDefault="007E2553"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B6CC2" w:rsidRPr="003B2ADC" w:rsidRDefault="00921D07"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(b)  identify and analyse the known and foreseeable hazards associated with each device;</w:t>
            </w:r>
          </w:p>
        </w:tc>
        <w:tc>
          <w:tcPr>
            <w:tcW w:w="1549"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B6CC2" w:rsidRPr="003B2ADC" w:rsidRDefault="00921D07"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(c)  estimate and evaluate the risks associated with, and occurring during, the intended use and during reasonably foreseeable misuse;</w:t>
            </w:r>
          </w:p>
        </w:tc>
        <w:tc>
          <w:tcPr>
            <w:tcW w:w="1549"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B6CC2" w:rsidRPr="003B2ADC" w:rsidRDefault="00921D07"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(d)  eliminate or control the risks referred to in point (c) in accordance with the requirements of Section</w:t>
            </w:r>
            <w:r w:rsidR="006307D9" w:rsidRPr="003B2ADC">
              <w:rPr>
                <w:rFonts w:asciiTheme="minorHAnsi" w:eastAsia="Times New Roman" w:hAnsiTheme="minorHAnsi" w:cstheme="minorHAnsi"/>
                <w:sz w:val="20"/>
                <w:szCs w:val="20"/>
                <w:lang w:val="en-GB" w:eastAsia="de-CH"/>
              </w:rPr>
              <w:t xml:space="preserve"> </w:t>
            </w:r>
            <w:r w:rsidRPr="003B2ADC">
              <w:rPr>
                <w:rFonts w:asciiTheme="minorHAnsi" w:eastAsia="Times New Roman" w:hAnsiTheme="minorHAnsi" w:cstheme="minorHAnsi"/>
                <w:sz w:val="20"/>
                <w:szCs w:val="20"/>
                <w:lang w:val="en-GB" w:eastAsia="de-CH"/>
              </w:rPr>
              <w:t>4;</w:t>
            </w:r>
          </w:p>
        </w:tc>
        <w:tc>
          <w:tcPr>
            <w:tcW w:w="1549"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B6CC2" w:rsidRPr="003B2ADC" w:rsidRDefault="003B6CC2"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tc>
          <w:tcPr>
            <w:tcW w:w="1549"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B6CC2" w:rsidRPr="003B2ADC" w:rsidRDefault="003B6CC2" w:rsidP="006307D9">
            <w:pPr>
              <w:tabs>
                <w:tab w:val="left" w:pos="563"/>
              </w:tabs>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(f)  based on the evaluation of the impact of the information referred to in point (e), if necessary amend control measures in line with the requirements of Section 4.</w:t>
            </w:r>
          </w:p>
        </w:tc>
        <w:tc>
          <w:tcPr>
            <w:tcW w:w="1549"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B6CC2" w:rsidRPr="003B2ADC" w:rsidRDefault="003B6CC2" w:rsidP="006307D9">
            <w:pPr>
              <w:spacing w:line="240" w:lineRule="auto"/>
              <w:rPr>
                <w:rFonts w:asciiTheme="minorHAnsi" w:hAnsiTheme="minorHAnsi" w:cstheme="minorHAnsi"/>
                <w:sz w:val="20"/>
                <w:szCs w:val="20"/>
                <w:lang w:val="en-GB"/>
              </w:rPr>
            </w:pPr>
          </w:p>
        </w:tc>
      </w:tr>
      <w:tr w:rsidR="00C96A54" w:rsidRPr="003B2ADC" w:rsidTr="0030117C">
        <w:tc>
          <w:tcPr>
            <w:tcW w:w="4846" w:type="dxa"/>
            <w:tcMar>
              <w:top w:w="113" w:type="dxa"/>
              <w:bottom w:w="113" w:type="dxa"/>
            </w:tcMar>
          </w:tcPr>
          <w:p w:rsidR="008333EA" w:rsidRPr="003B2ADC" w:rsidRDefault="00E15FF8" w:rsidP="006307D9">
            <w:pPr>
              <w:tabs>
                <w:tab w:val="left" w:pos="563"/>
              </w:tabs>
              <w:spacing w:line="240" w:lineRule="auto"/>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4.</w:t>
            </w:r>
            <w:r w:rsidR="00C96A54" w:rsidRPr="003B2ADC">
              <w:rPr>
                <w:rFonts w:asciiTheme="minorHAnsi" w:eastAsia="Times New Roman" w:hAnsiTheme="minorHAnsi" w:cstheme="minorHAnsi"/>
                <w:sz w:val="20"/>
                <w:szCs w:val="20"/>
                <w:lang w:val="en-GB" w:eastAsia="de-CH"/>
              </w:rPr>
              <w:t xml:space="preserve"> </w:t>
            </w:r>
            <w:r w:rsidR="008333EA" w:rsidRPr="003B2ADC">
              <w:rPr>
                <w:rFonts w:asciiTheme="minorHAnsi" w:eastAsia="Times New Roman" w:hAnsiTheme="minorHAnsi" w:cstheme="minorHAnsi"/>
                <w:sz w:val="20"/>
                <w:szCs w:val="20"/>
                <w:lang w:val="en-GB" w:eastAsia="de-CH"/>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w:t>
            </w:r>
            <w:r w:rsidR="00921D07" w:rsidRPr="003B2ADC">
              <w:rPr>
                <w:rFonts w:asciiTheme="minorHAnsi" w:eastAsia="Times New Roman" w:hAnsiTheme="minorHAnsi" w:cstheme="minorHAnsi"/>
                <w:sz w:val="20"/>
                <w:szCs w:val="20"/>
                <w:lang w:val="en-GB" w:eastAsia="de-CH"/>
              </w:rPr>
              <w:t>he following order of priority:</w:t>
            </w:r>
          </w:p>
          <w:p w:rsidR="007E2553" w:rsidRDefault="00921D07"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(a)</w:t>
            </w:r>
            <w:r w:rsidR="003B2ADC">
              <w:rPr>
                <w:rFonts w:asciiTheme="minorHAnsi" w:eastAsia="Times New Roman" w:hAnsiTheme="minorHAnsi" w:cstheme="minorHAnsi"/>
                <w:sz w:val="20"/>
                <w:szCs w:val="20"/>
                <w:lang w:val="en-GB" w:eastAsia="de-CH"/>
              </w:rPr>
              <w:t xml:space="preserve"> </w:t>
            </w:r>
            <w:r w:rsidR="008333EA" w:rsidRPr="003B2ADC">
              <w:rPr>
                <w:rFonts w:asciiTheme="minorHAnsi" w:eastAsia="Times New Roman" w:hAnsiTheme="minorHAnsi" w:cstheme="minorHAnsi"/>
                <w:sz w:val="20"/>
                <w:szCs w:val="20"/>
                <w:lang w:val="en-GB" w:eastAsia="de-CH"/>
              </w:rPr>
              <w:t>eliminate or reduce risks as far as possible through safe design and manufacture;</w:t>
            </w:r>
            <w:r w:rsidR="007E2553" w:rsidRPr="003B2ADC">
              <w:rPr>
                <w:rFonts w:asciiTheme="minorHAnsi" w:eastAsia="Times New Roman" w:hAnsiTheme="minorHAnsi" w:cstheme="minorHAnsi"/>
                <w:sz w:val="20"/>
                <w:szCs w:val="20"/>
                <w:lang w:val="en-GB" w:eastAsia="de-CH"/>
              </w:rPr>
              <w:t xml:space="preserve"> </w:t>
            </w:r>
          </w:p>
          <w:p w:rsidR="007E2553" w:rsidRDefault="007E2553" w:rsidP="006307D9">
            <w:pPr>
              <w:pStyle w:val="ListParagraph"/>
              <w:spacing w:line="240" w:lineRule="auto"/>
              <w:ind w:left="172"/>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(b)</w:t>
            </w:r>
            <w:r>
              <w:rPr>
                <w:rFonts w:asciiTheme="minorHAnsi" w:eastAsia="Times New Roman" w:hAnsiTheme="minorHAnsi" w:cstheme="minorHAnsi"/>
                <w:sz w:val="20"/>
                <w:szCs w:val="20"/>
                <w:lang w:val="en-GB" w:eastAsia="de-CH"/>
              </w:rPr>
              <w:t xml:space="preserve"> </w:t>
            </w:r>
            <w:r w:rsidRPr="003B2ADC">
              <w:rPr>
                <w:rFonts w:asciiTheme="minorHAnsi" w:eastAsia="Times New Roman" w:hAnsiTheme="minorHAnsi" w:cstheme="minorHAnsi"/>
                <w:sz w:val="20"/>
                <w:szCs w:val="20"/>
                <w:lang w:val="en-GB" w:eastAsia="de-CH"/>
              </w:rPr>
              <w:t>where appropriate, take adequate protection measures, including alarms if necessary, in relation to risks that cannot be eliminated; and</w:t>
            </w:r>
          </w:p>
          <w:p w:rsidR="00D34F69" w:rsidRPr="003B2ADC" w:rsidRDefault="007E2553" w:rsidP="006307D9">
            <w:pPr>
              <w:pStyle w:val="ListParagraph"/>
              <w:spacing w:line="240" w:lineRule="auto"/>
              <w:ind w:left="172"/>
              <w:rPr>
                <w:rFonts w:asciiTheme="minorHAnsi" w:eastAsia="Times New Roman" w:hAnsiTheme="minorHAnsi" w:cstheme="minorHAnsi"/>
                <w:sz w:val="20"/>
                <w:szCs w:val="20"/>
                <w:lang w:val="en-GB" w:eastAsia="de-CH"/>
              </w:rPr>
            </w:pPr>
            <w:r>
              <w:rPr>
                <w:rFonts w:asciiTheme="minorHAnsi" w:eastAsia="Times New Roman" w:hAnsiTheme="minorHAnsi" w:cstheme="minorHAnsi"/>
                <w:sz w:val="20"/>
                <w:szCs w:val="20"/>
                <w:lang w:val="en-GB" w:eastAsia="de-CH"/>
              </w:rPr>
              <w:t xml:space="preserve">(c) </w:t>
            </w:r>
            <w:r w:rsidRPr="003B2ADC">
              <w:rPr>
                <w:rFonts w:asciiTheme="minorHAnsi" w:eastAsia="Times New Roman" w:hAnsiTheme="minorHAnsi" w:cstheme="minorHAnsi"/>
                <w:sz w:val="20"/>
                <w:szCs w:val="20"/>
                <w:lang w:val="en-GB" w:eastAsia="de-CH"/>
              </w:rPr>
              <w:t>provide information for safety (warnings/precautions/contra-indications) and, where appropriate, training to users.</w:t>
            </w:r>
            <w:r w:rsidRPr="003B2ADC">
              <w:rPr>
                <w:rFonts w:asciiTheme="minorHAnsi" w:eastAsia="Times New Roman" w:hAnsiTheme="minorHAnsi" w:cstheme="minorHAnsi"/>
                <w:sz w:val="20"/>
                <w:szCs w:val="20"/>
                <w:lang w:val="en-GB" w:eastAsia="de-CH"/>
              </w:rPr>
              <w:br/>
              <w:t>Manufacturers shall inform users of any residual risks</w:t>
            </w:r>
          </w:p>
        </w:tc>
        <w:tc>
          <w:tcPr>
            <w:tcW w:w="1549"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D34F69" w:rsidRPr="003B2ADC" w:rsidRDefault="00D34F6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8333EA" w:rsidRPr="003B2ADC" w:rsidRDefault="00E15FF8" w:rsidP="006307D9">
            <w:pPr>
              <w:tabs>
                <w:tab w:val="left" w:pos="506"/>
              </w:tabs>
              <w:spacing w:line="240" w:lineRule="auto"/>
              <w:jc w:val="both"/>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5.</w:t>
            </w:r>
            <w:r w:rsidR="00C96A54" w:rsidRPr="003B2ADC">
              <w:rPr>
                <w:rFonts w:asciiTheme="minorHAnsi" w:eastAsia="Times New Roman" w:hAnsiTheme="minorHAnsi" w:cstheme="minorHAnsi"/>
                <w:sz w:val="20"/>
                <w:szCs w:val="20"/>
                <w:lang w:val="en-GB" w:eastAsia="de-CH"/>
              </w:rPr>
              <w:t xml:space="preserve"> </w:t>
            </w:r>
            <w:r w:rsidR="008333EA" w:rsidRPr="003B2ADC">
              <w:rPr>
                <w:rFonts w:asciiTheme="minorHAnsi" w:eastAsia="Times New Roman" w:hAnsiTheme="minorHAnsi" w:cstheme="minorHAnsi"/>
                <w:sz w:val="20"/>
                <w:szCs w:val="20"/>
                <w:lang w:val="en-GB" w:eastAsia="de-CH"/>
              </w:rPr>
              <w:t>In eliminating or reducing risks related to use error, the manufacturer shall:</w:t>
            </w:r>
          </w:p>
          <w:p w:rsidR="007E2553" w:rsidRDefault="00921D07" w:rsidP="006307D9">
            <w:pPr>
              <w:pStyle w:val="ListParagraph"/>
              <w:spacing w:line="240" w:lineRule="auto"/>
              <w:ind w:left="0" w:firstLine="29"/>
              <w:jc w:val="both"/>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(a)</w:t>
            </w:r>
            <w:r w:rsidR="006307D9" w:rsidRPr="003B2ADC">
              <w:rPr>
                <w:rFonts w:asciiTheme="minorHAnsi" w:eastAsia="Times New Roman" w:hAnsiTheme="minorHAnsi" w:cstheme="minorHAnsi"/>
                <w:sz w:val="20"/>
                <w:szCs w:val="20"/>
                <w:lang w:val="en-GB" w:eastAsia="de-CH"/>
              </w:rPr>
              <w:t xml:space="preserve"> </w:t>
            </w:r>
            <w:r w:rsidR="008333EA" w:rsidRPr="003B2ADC">
              <w:rPr>
                <w:rFonts w:asciiTheme="minorHAnsi" w:eastAsia="Times New Roman" w:hAnsiTheme="minorHAnsi" w:cstheme="minorHAnsi"/>
                <w:sz w:val="20"/>
                <w:szCs w:val="20"/>
                <w:lang w:val="en-GB" w:eastAsia="de-CH"/>
              </w:rPr>
              <w:t>reduce as far as possible the risks related to the ergonomic features of the device and the environment in which the device is intended to be used (design for patient safety), and</w:t>
            </w:r>
          </w:p>
          <w:p w:rsidR="008333EA" w:rsidRPr="003B2ADC" w:rsidRDefault="007E2553" w:rsidP="006307D9">
            <w:pPr>
              <w:pStyle w:val="ListParagraph"/>
              <w:spacing w:line="240" w:lineRule="auto"/>
              <w:ind w:left="0" w:firstLine="29"/>
              <w:jc w:val="both"/>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(b)</w:t>
            </w:r>
            <w:r>
              <w:rPr>
                <w:rFonts w:asciiTheme="minorHAnsi" w:eastAsia="Times New Roman" w:hAnsiTheme="minorHAnsi" w:cstheme="minorHAnsi"/>
                <w:sz w:val="20"/>
                <w:szCs w:val="20"/>
                <w:lang w:val="en-GB" w:eastAsia="de-CH"/>
              </w:rPr>
              <w:t xml:space="preserve"> </w:t>
            </w:r>
            <w:r w:rsidRPr="003B2ADC">
              <w:rPr>
                <w:rFonts w:asciiTheme="minorHAnsi" w:eastAsia="Times New Roman" w:hAnsiTheme="minorHAnsi" w:cstheme="minorHAnsi"/>
                <w:sz w:val="20"/>
                <w:szCs w:val="20"/>
                <w:lang w:val="en-GB" w:eastAsia="de-CH"/>
              </w:rPr>
              <w:t>give</w:t>
            </w:r>
            <w:r>
              <w:rPr>
                <w:rFonts w:asciiTheme="minorHAnsi" w:eastAsia="Times New Roman" w:hAnsiTheme="minorHAnsi" w:cstheme="minorHAnsi"/>
                <w:sz w:val="20"/>
                <w:szCs w:val="20"/>
                <w:lang w:val="en-GB" w:eastAsia="de-CH"/>
              </w:rPr>
              <w:t xml:space="preserve"> </w:t>
            </w:r>
            <w:r w:rsidRPr="003B2ADC">
              <w:rPr>
                <w:rFonts w:asciiTheme="minorHAnsi" w:eastAsia="Times New Roman" w:hAnsiTheme="minorHAnsi" w:cstheme="minorHAnsi"/>
                <w:sz w:val="20"/>
                <w:szCs w:val="20"/>
                <w:lang w:val="en-GB" w:eastAsia="de-CH"/>
              </w:rPr>
              <w:t>consideration</w:t>
            </w:r>
            <w:r>
              <w:rPr>
                <w:rFonts w:asciiTheme="minorHAnsi" w:eastAsia="Times New Roman" w:hAnsiTheme="minorHAnsi" w:cstheme="minorHAnsi"/>
                <w:sz w:val="20"/>
                <w:szCs w:val="20"/>
                <w:lang w:val="en-GB" w:eastAsia="de-CH"/>
              </w:rPr>
              <w:t xml:space="preserve"> </w:t>
            </w:r>
            <w:r w:rsidRPr="003B2ADC">
              <w:rPr>
                <w:rFonts w:asciiTheme="minorHAnsi" w:eastAsia="Times New Roman" w:hAnsiTheme="minorHAnsi" w:cstheme="minorHAnsi"/>
                <w:sz w:val="20"/>
                <w:szCs w:val="20"/>
                <w:lang w:val="en-GB" w:eastAsia="de-CH"/>
              </w:rPr>
              <w:t>to the technical knowledge, experience, education, training and use environment, where applicable, and the medical and physical conditions of intended users (design for lay, professional, disabled or other users).</w:t>
            </w:r>
          </w:p>
        </w:tc>
        <w:tc>
          <w:tcPr>
            <w:tcW w:w="1549"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8333EA" w:rsidRPr="003B2ADC" w:rsidRDefault="00E15FF8" w:rsidP="006307D9">
            <w:pPr>
              <w:tabs>
                <w:tab w:val="left" w:pos="556"/>
              </w:tabs>
              <w:spacing w:line="240" w:lineRule="auto"/>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6.</w:t>
            </w:r>
            <w:r w:rsidR="00C96A54" w:rsidRPr="003B2ADC">
              <w:rPr>
                <w:rFonts w:asciiTheme="minorHAnsi" w:eastAsia="Times New Roman" w:hAnsiTheme="minorHAnsi" w:cstheme="minorHAnsi"/>
                <w:sz w:val="20"/>
                <w:szCs w:val="20"/>
                <w:lang w:val="en-GB" w:eastAsia="de-CH"/>
              </w:rPr>
              <w:t xml:space="preserve"> </w:t>
            </w:r>
            <w:r w:rsidR="008333EA" w:rsidRPr="003B2ADC">
              <w:rPr>
                <w:rFonts w:asciiTheme="minorHAnsi" w:eastAsia="Times New Roman" w:hAnsiTheme="minorHAnsi" w:cstheme="minorHAnsi"/>
                <w:sz w:val="20"/>
                <w:szCs w:val="20"/>
                <w:lang w:val="en-GB" w:eastAsia="de-CH"/>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1549"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8333EA" w:rsidRPr="003B2ADC" w:rsidRDefault="00E15FF8" w:rsidP="006307D9">
            <w:pPr>
              <w:tabs>
                <w:tab w:val="left" w:pos="563"/>
              </w:tabs>
              <w:spacing w:line="240" w:lineRule="auto"/>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7.</w:t>
            </w:r>
            <w:r w:rsidR="00C96A54" w:rsidRPr="003B2ADC">
              <w:rPr>
                <w:rFonts w:asciiTheme="minorHAnsi" w:eastAsia="Times New Roman" w:hAnsiTheme="minorHAnsi" w:cstheme="minorHAnsi"/>
                <w:sz w:val="20"/>
                <w:szCs w:val="20"/>
                <w:lang w:val="en-GB" w:eastAsia="de-CH"/>
              </w:rPr>
              <w:t xml:space="preserve"> </w:t>
            </w:r>
            <w:r w:rsidRPr="003B2ADC">
              <w:rPr>
                <w:rFonts w:asciiTheme="minorHAnsi" w:hAnsiTheme="minorHAnsi" w:cstheme="minorHAnsi"/>
                <w:sz w:val="20"/>
                <w:szCs w:val="20"/>
                <w:lang w:val="en-GB"/>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549"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8333EA" w:rsidRPr="003B2ADC" w:rsidRDefault="00E15FF8" w:rsidP="006307D9">
            <w:pPr>
              <w:tabs>
                <w:tab w:val="left" w:pos="542"/>
              </w:tabs>
              <w:spacing w:line="240" w:lineRule="auto"/>
              <w:rPr>
                <w:rFonts w:asciiTheme="minorHAnsi" w:eastAsia="Times New Roman" w:hAnsiTheme="minorHAnsi" w:cstheme="minorHAnsi"/>
                <w:sz w:val="20"/>
                <w:szCs w:val="20"/>
                <w:lang w:val="en-GB" w:eastAsia="de-CH"/>
              </w:rPr>
            </w:pPr>
            <w:r w:rsidRPr="003B2ADC">
              <w:rPr>
                <w:rFonts w:asciiTheme="minorHAnsi" w:eastAsia="Times New Roman" w:hAnsiTheme="minorHAnsi" w:cstheme="minorHAnsi"/>
                <w:sz w:val="20"/>
                <w:szCs w:val="20"/>
                <w:lang w:val="en-GB" w:eastAsia="de-CH"/>
              </w:rPr>
              <w:t>8.All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549"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r>
      <w:tr w:rsidR="00C96A54" w:rsidRPr="00D06671" w:rsidTr="004E5692">
        <w:tc>
          <w:tcPr>
            <w:tcW w:w="15389" w:type="dxa"/>
            <w:gridSpan w:val="5"/>
            <w:shd w:val="clear" w:color="auto" w:fill="D0CECE" w:themeFill="background2" w:themeFillShade="E6"/>
            <w:tcMar>
              <w:top w:w="113" w:type="dxa"/>
              <w:bottom w:w="113" w:type="dxa"/>
            </w:tcMar>
          </w:tcPr>
          <w:p w:rsidR="00B269E4" w:rsidRPr="003B2ADC" w:rsidRDefault="00B269E4" w:rsidP="006307D9">
            <w:pPr>
              <w:spacing w:line="240" w:lineRule="auto"/>
              <w:rPr>
                <w:rFonts w:asciiTheme="minorHAnsi" w:hAnsiTheme="minorHAnsi" w:cstheme="minorHAnsi"/>
                <w:b/>
                <w:sz w:val="20"/>
                <w:szCs w:val="20"/>
                <w:lang w:val="en-GB"/>
              </w:rPr>
            </w:pPr>
            <w:bookmarkStart w:id="0" w:name="_Hlk101445314"/>
            <w:r w:rsidRPr="003B2ADC">
              <w:rPr>
                <w:rFonts w:asciiTheme="minorHAnsi" w:hAnsiTheme="minorHAnsi" w:cstheme="minorHAnsi"/>
                <w:b/>
                <w:sz w:val="20"/>
                <w:szCs w:val="20"/>
                <w:lang w:val="en-GB"/>
              </w:rPr>
              <w:t xml:space="preserve">CHAPTER II, REQUIREMENTS REGARDING </w:t>
            </w:r>
            <w:r w:rsidR="0030117C" w:rsidRPr="003B2ADC">
              <w:rPr>
                <w:rFonts w:asciiTheme="minorHAnsi" w:hAnsiTheme="minorHAnsi" w:cstheme="minorHAnsi"/>
                <w:b/>
                <w:sz w:val="20"/>
                <w:szCs w:val="20"/>
                <w:lang w:val="en-GB"/>
              </w:rPr>
              <w:t xml:space="preserve">PERFORMANCE, </w:t>
            </w:r>
            <w:r w:rsidRPr="003B2ADC">
              <w:rPr>
                <w:rFonts w:asciiTheme="minorHAnsi" w:hAnsiTheme="minorHAnsi" w:cstheme="minorHAnsi"/>
                <w:b/>
                <w:sz w:val="20"/>
                <w:szCs w:val="20"/>
                <w:lang w:val="en-GB"/>
              </w:rPr>
              <w:t>DESIGN AND MANUFACTURE</w:t>
            </w:r>
          </w:p>
        </w:tc>
      </w:tr>
      <w:tr w:rsidR="007E2553" w:rsidRPr="003B2ADC" w:rsidTr="0016583E">
        <w:tc>
          <w:tcPr>
            <w:tcW w:w="15389" w:type="dxa"/>
            <w:gridSpan w:val="5"/>
            <w:tcMar>
              <w:top w:w="113" w:type="dxa"/>
              <w:bottom w:w="113" w:type="dxa"/>
            </w:tcMar>
          </w:tcPr>
          <w:p w:rsidR="007E2553" w:rsidRPr="003B2ADC" w:rsidRDefault="007E2553" w:rsidP="007E2553">
            <w:pPr>
              <w:pStyle w:val="norm"/>
              <w:spacing w:before="0"/>
              <w:jc w:val="left"/>
              <w:rPr>
                <w:rFonts w:asciiTheme="minorHAnsi" w:hAnsiTheme="minorHAnsi" w:cstheme="minorHAnsi"/>
                <w:sz w:val="20"/>
                <w:szCs w:val="20"/>
                <w:lang w:val="en-GB"/>
              </w:rPr>
            </w:pPr>
            <w:r w:rsidRPr="007E2553">
              <w:rPr>
                <w:rFonts w:asciiTheme="minorHAnsi" w:hAnsiTheme="minorHAnsi" w:cstheme="minorHAnsi"/>
                <w:b/>
                <w:bCs/>
                <w:sz w:val="20"/>
                <w:szCs w:val="20"/>
                <w:lang w:val="en-GB"/>
              </w:rPr>
              <w:t>9. Performance characteristics</w:t>
            </w:r>
          </w:p>
        </w:tc>
      </w:tr>
      <w:bookmarkEnd w:id="0"/>
      <w:tr w:rsidR="00C96A54" w:rsidRPr="00D06671" w:rsidTr="0030117C">
        <w:tc>
          <w:tcPr>
            <w:tcW w:w="4846" w:type="dxa"/>
            <w:tcMar>
              <w:top w:w="113" w:type="dxa"/>
              <w:bottom w:w="113" w:type="dxa"/>
            </w:tcMar>
          </w:tcPr>
          <w:p w:rsidR="0030117C" w:rsidRPr="003B2ADC" w:rsidRDefault="0030117C" w:rsidP="006307D9">
            <w:pPr>
              <w:pStyle w:val="norm"/>
              <w:spacing w:before="0"/>
              <w:jc w:val="left"/>
              <w:rPr>
                <w:rFonts w:asciiTheme="minorHAnsi" w:hAnsiTheme="minorHAnsi" w:cstheme="minorHAnsi"/>
                <w:bCs/>
                <w:sz w:val="20"/>
                <w:szCs w:val="20"/>
                <w:lang w:val="en-GB"/>
              </w:rPr>
            </w:pPr>
            <w:r w:rsidRPr="003B2ADC">
              <w:rPr>
                <w:rFonts w:asciiTheme="minorHAnsi" w:hAnsiTheme="minorHAnsi" w:cstheme="minorHAnsi"/>
                <w:bCs/>
                <w:sz w:val="20"/>
                <w:szCs w:val="20"/>
                <w:lang w:val="en-GB"/>
              </w:rPr>
              <w:t>9.1 Devices shall be designed and manufactured in such a way that they are suitable for the purposes referred to in point (2) of Article 2, as specified by the manufacturer, and suitable with regard to the performance they are intended to achieve, taking account of the generally acknowledged state of the art. They shall achieve the performances, as stated by the manufacturer and in particular, where applicable:</w:t>
            </w:r>
          </w:p>
          <w:p w:rsidR="0030117C" w:rsidRPr="003B2ADC" w:rsidRDefault="0030117C" w:rsidP="006307D9">
            <w:pPr>
              <w:spacing w:line="240" w:lineRule="auto"/>
              <w:rPr>
                <w:rFonts w:asciiTheme="minorHAnsi" w:eastAsia="Times New Roman" w:hAnsiTheme="minorHAnsi" w:cstheme="minorHAnsi"/>
                <w:bCs/>
                <w:sz w:val="20"/>
                <w:szCs w:val="20"/>
                <w:lang w:val="en-GB" w:eastAsia="de-CH"/>
              </w:rPr>
            </w:pPr>
          </w:p>
          <w:p w:rsidR="0030117C" w:rsidRDefault="0030117C"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the 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cross-reactions; and</w:t>
            </w:r>
          </w:p>
          <w:p w:rsidR="00BB2257" w:rsidRDefault="00BB2257" w:rsidP="006307D9">
            <w:pPr>
              <w:spacing w:line="240" w:lineRule="auto"/>
              <w:rPr>
                <w:rFonts w:asciiTheme="minorHAnsi" w:hAnsiTheme="minorHAnsi" w:cstheme="minorHAnsi"/>
                <w:bCs/>
                <w:sz w:val="20"/>
                <w:szCs w:val="20"/>
                <w:lang w:val="en-GB"/>
              </w:rPr>
            </w:pPr>
          </w:p>
          <w:p w:rsidR="007E2553" w:rsidRPr="003B2ADC" w:rsidRDefault="007E2553" w:rsidP="006307D9">
            <w:pPr>
              <w:spacing w:line="240" w:lineRule="auto"/>
              <w:rPr>
                <w:rFonts w:asciiTheme="minorHAnsi" w:eastAsia="Times New Roman" w:hAnsiTheme="minorHAnsi" w:cstheme="minorHAnsi"/>
                <w:bCs/>
                <w:sz w:val="20"/>
                <w:szCs w:val="20"/>
                <w:lang w:val="en-GB" w:eastAsia="de-CH"/>
              </w:rPr>
            </w:pPr>
            <w:r w:rsidRPr="003B2ADC">
              <w:rPr>
                <w:rFonts w:asciiTheme="minorHAnsi" w:hAnsiTheme="minorHAnsi" w:cstheme="minorHAnsi"/>
                <w:bCs/>
                <w:sz w:val="20"/>
                <w:szCs w:val="20"/>
                <w:lang w:val="en-GB"/>
              </w:rPr>
              <w:t>(b) the clinical performance, such as diagnostic sensitivity, diagnostic specificity, positive predictive value, negative predictive value, likelihood ratio, expected values in normal and affected populations.</w:t>
            </w:r>
          </w:p>
        </w:tc>
        <w:tc>
          <w:tcPr>
            <w:tcW w:w="1549"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0117C" w:rsidRPr="003B2ADC" w:rsidRDefault="00640E6E" w:rsidP="006307D9">
            <w:pPr>
              <w:shd w:val="clear" w:color="auto" w:fill="FFFFFF"/>
              <w:tabs>
                <w:tab w:val="left" w:pos="1590"/>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9.2 The performance characteristics of the device shall be maintained during the lifetime of the device as indicated by the manufacturer.</w:t>
            </w:r>
          </w:p>
        </w:tc>
        <w:tc>
          <w:tcPr>
            <w:tcW w:w="1549"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30117C" w:rsidRPr="003B2ADC" w:rsidRDefault="00640E6E" w:rsidP="006307D9">
            <w:pPr>
              <w:shd w:val="clear" w:color="auto" w:fill="FFFFFF"/>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9.3 Where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tc>
          <w:tcPr>
            <w:tcW w:w="1549"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40E6E" w:rsidRPr="003B2ADC" w:rsidRDefault="00640E6E" w:rsidP="006307D9">
            <w:pPr>
              <w:pStyle w:val="norm"/>
              <w:spacing w:before="0"/>
              <w:jc w:val="left"/>
              <w:rPr>
                <w:rFonts w:asciiTheme="minorHAnsi" w:hAnsiTheme="minorHAnsi" w:cstheme="minorHAnsi"/>
                <w:bCs/>
                <w:sz w:val="20"/>
                <w:szCs w:val="20"/>
                <w:lang w:val="en-GB"/>
              </w:rPr>
            </w:pPr>
            <w:r w:rsidRPr="003B2ADC">
              <w:rPr>
                <w:rFonts w:asciiTheme="minorHAnsi" w:hAnsiTheme="minorHAnsi" w:cstheme="minorHAnsi"/>
                <w:bCs/>
                <w:sz w:val="20"/>
                <w:szCs w:val="20"/>
                <w:lang w:val="en-GB"/>
              </w:rPr>
              <w:t>9.4 The characteristics and performances of the device shall be specifically checked in the event that they may be affected when the device is used for the intended use under normal conditions:</w:t>
            </w:r>
          </w:p>
          <w:p w:rsidR="00BB2257" w:rsidRDefault="00BB2257" w:rsidP="006307D9">
            <w:pPr>
              <w:spacing w:line="240" w:lineRule="auto"/>
              <w:rPr>
                <w:rFonts w:asciiTheme="minorHAnsi" w:eastAsia="Times New Roman" w:hAnsiTheme="minorHAnsi" w:cstheme="minorHAnsi"/>
                <w:bCs/>
                <w:sz w:val="20"/>
                <w:szCs w:val="20"/>
                <w:lang w:val="en-GB" w:eastAsia="de-CH"/>
              </w:rPr>
            </w:pPr>
          </w:p>
          <w:p w:rsidR="00640E6E" w:rsidRPr="003B2ADC" w:rsidRDefault="00640E6E"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for devices for self-testing, performances obtained by laypersons;</w:t>
            </w:r>
          </w:p>
          <w:p w:rsidR="00BB2257" w:rsidRDefault="00BB2257" w:rsidP="006307D9">
            <w:pPr>
              <w:spacing w:line="240" w:lineRule="auto"/>
              <w:rPr>
                <w:rFonts w:asciiTheme="minorHAnsi" w:eastAsia="Times New Roman" w:hAnsiTheme="minorHAnsi" w:cstheme="minorHAnsi"/>
                <w:bCs/>
                <w:sz w:val="20"/>
                <w:szCs w:val="20"/>
                <w:lang w:val="en-GB" w:eastAsia="de-CH"/>
              </w:rPr>
            </w:pPr>
          </w:p>
          <w:p w:rsidR="0030117C" w:rsidRPr="003B2ADC" w:rsidRDefault="00640E6E"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 for devices for near-patient testing, performances obtained in relevant environments (for example, patient home, emergency units, ambulances).</w:t>
            </w:r>
          </w:p>
        </w:tc>
        <w:tc>
          <w:tcPr>
            <w:tcW w:w="1549"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30117C" w:rsidRPr="003B2ADC" w:rsidRDefault="0030117C" w:rsidP="006307D9">
            <w:pPr>
              <w:spacing w:line="240" w:lineRule="auto"/>
              <w:rPr>
                <w:rFonts w:asciiTheme="minorHAnsi" w:hAnsiTheme="minorHAnsi" w:cstheme="minorHAnsi"/>
                <w:sz w:val="20"/>
                <w:szCs w:val="20"/>
                <w:lang w:val="en-GB"/>
              </w:rPr>
            </w:pPr>
          </w:p>
        </w:tc>
      </w:tr>
      <w:tr w:rsidR="007E2553" w:rsidRPr="00C3519B"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10.   Chemical, physical and biological properties</w:t>
            </w:r>
          </w:p>
        </w:tc>
      </w:tr>
      <w:tr w:rsidR="00C96A54" w:rsidRPr="00D06671" w:rsidTr="0030117C">
        <w:tc>
          <w:tcPr>
            <w:tcW w:w="4846" w:type="dxa"/>
            <w:tcMar>
              <w:top w:w="113" w:type="dxa"/>
              <w:bottom w:w="113" w:type="dxa"/>
            </w:tcMar>
          </w:tcPr>
          <w:p w:rsidR="008333EA" w:rsidRPr="003B2ADC" w:rsidRDefault="00B269E4"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10.</w:t>
            </w:r>
            <w:r w:rsidR="006307D9" w:rsidRPr="003B2ADC">
              <w:rPr>
                <w:rFonts w:asciiTheme="minorHAnsi" w:eastAsia="Times New Roman" w:hAnsiTheme="minorHAnsi" w:cstheme="minorHAnsi"/>
                <w:bCs/>
                <w:sz w:val="20"/>
                <w:szCs w:val="20"/>
                <w:lang w:val="en-GB" w:eastAsia="de-CH"/>
              </w:rPr>
              <w:t xml:space="preserve">1 </w:t>
            </w:r>
            <w:r w:rsidRPr="003B2ADC">
              <w:rPr>
                <w:rFonts w:asciiTheme="minorHAnsi" w:eastAsia="Times New Roman" w:hAnsiTheme="minorHAnsi" w:cstheme="minorHAnsi"/>
                <w:bCs/>
                <w:sz w:val="20"/>
                <w:szCs w:val="20"/>
                <w:lang w:val="en-GB" w:eastAsia="de-CH"/>
              </w:rPr>
              <w:t xml:space="preserve">Devices shall be designed and manufactured in such a way as to ensure that the characteristics and performance requirements referred to in Chapter I are fulfilled. </w:t>
            </w:r>
            <w:r w:rsidR="00640E6E" w:rsidRPr="003B2ADC">
              <w:rPr>
                <w:rFonts w:asciiTheme="minorHAnsi" w:eastAsia="Times New Roman" w:hAnsiTheme="minorHAnsi" w:cstheme="minorHAnsi"/>
                <w:bCs/>
                <w:sz w:val="20"/>
                <w:szCs w:val="20"/>
                <w:lang w:val="en-GB" w:eastAsia="de-CH"/>
              </w:rPr>
              <w:t>Particular attention shall be paid to the 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 device.</w:t>
            </w:r>
          </w:p>
        </w:tc>
        <w:tc>
          <w:tcPr>
            <w:tcW w:w="1549"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333EA" w:rsidRPr="003B2ADC" w:rsidRDefault="008333E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15FF8" w:rsidRPr="003B2ADC" w:rsidRDefault="00B269E4"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10.2</w:t>
            </w:r>
            <w:r w:rsidR="006307D9" w:rsidRPr="003B2ADC">
              <w:rPr>
                <w:rFonts w:asciiTheme="minorHAnsi" w:eastAsia="Times New Roman" w:hAnsiTheme="minorHAnsi" w:cstheme="minorHAnsi"/>
                <w:bCs/>
                <w:sz w:val="20"/>
                <w:szCs w:val="20"/>
                <w:lang w:val="en-GB" w:eastAsia="de-CH"/>
              </w:rPr>
              <w:t xml:space="preserve"> </w:t>
            </w:r>
            <w:r w:rsidR="00640E6E" w:rsidRPr="003B2ADC">
              <w:rPr>
                <w:rFonts w:asciiTheme="minorHAnsi" w:eastAsia="Times New Roman" w:hAnsiTheme="minorHAnsi" w:cstheme="minorHAnsi"/>
                <w:bCs/>
                <w:sz w:val="20"/>
                <w:szCs w:val="20"/>
                <w:lang w:val="en-GB" w:eastAsia="de-CH"/>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549"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15FF8" w:rsidRPr="003B2ADC" w:rsidRDefault="00B269E4"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10.3</w:t>
            </w:r>
            <w:r w:rsidR="006307D9" w:rsidRPr="003B2ADC">
              <w:rPr>
                <w:rFonts w:asciiTheme="minorHAnsi" w:eastAsia="Times New Roman" w:hAnsiTheme="minorHAnsi" w:cstheme="minorHAnsi"/>
                <w:bCs/>
                <w:sz w:val="20"/>
                <w:szCs w:val="20"/>
                <w:lang w:val="en-GB" w:eastAsia="de-CH"/>
              </w:rPr>
              <w:t xml:space="preserve"> </w:t>
            </w:r>
            <w:r w:rsidR="00640E6E" w:rsidRPr="003B2ADC">
              <w:rPr>
                <w:rFonts w:asciiTheme="minorHAnsi" w:eastAsia="Times New Roman" w:hAnsiTheme="minorHAnsi" w:cstheme="minorHAnsi"/>
                <w:bCs/>
                <w:sz w:val="20"/>
                <w:szCs w:val="20"/>
                <w:lang w:val="en-GB" w:eastAsia="de-CH"/>
              </w:rPr>
              <w:t>Devices shall be designed and manufactured in such a way as to reduce to a level as low as reasonably practicable the risks posed by substances or particles, including wear debris, degradation products and processing residues, that may be released from the device. Special attention shall be given to substances which are carcinogenic, mutagenic or toxic to reproduction (‘CMR’), in accordance with Part 3 of Annex VI to Regulation (EC) No 1272/2008 of the European Parliament and of the Council, and to substances having endocrine disrupting properties for which there is scientific evidence of probable serious effects to human health and which are identified in accordance with the procedure set out in Article 59 of Regulation (EC) No 1907/2006 of the European Parliament and of the Council.</w:t>
            </w:r>
          </w:p>
        </w:tc>
        <w:tc>
          <w:tcPr>
            <w:tcW w:w="1549"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15FF8" w:rsidRPr="003B2ADC" w:rsidRDefault="00E15FF8"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40E6E" w:rsidRPr="003B2ADC" w:rsidRDefault="00640E6E"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10.4 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549" w:type="dxa"/>
            <w:tcMar>
              <w:top w:w="113" w:type="dxa"/>
              <w:bottom w:w="113" w:type="dxa"/>
            </w:tcMar>
          </w:tcPr>
          <w:p w:rsidR="00640E6E" w:rsidRPr="003B2ADC" w:rsidRDefault="00640E6E"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40E6E" w:rsidRPr="003B2ADC" w:rsidRDefault="00640E6E"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40E6E" w:rsidRPr="003B2ADC" w:rsidRDefault="00640E6E"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40E6E" w:rsidRPr="003B2ADC" w:rsidRDefault="00640E6E" w:rsidP="006307D9">
            <w:pPr>
              <w:spacing w:line="240" w:lineRule="auto"/>
              <w:rPr>
                <w:rFonts w:asciiTheme="minorHAnsi" w:hAnsiTheme="minorHAnsi" w:cstheme="minorHAnsi"/>
                <w:sz w:val="20"/>
                <w:szCs w:val="20"/>
                <w:lang w:val="en-GB"/>
              </w:rPr>
            </w:pPr>
          </w:p>
        </w:tc>
      </w:tr>
      <w:tr w:rsidR="007E2553" w:rsidRPr="007E2553"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11.Infection and microbial contamination</w:t>
            </w: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11.1.</w:t>
            </w:r>
            <w:r w:rsidRPr="003B2ADC">
              <w:rPr>
                <w:rFonts w:asciiTheme="minorHAnsi" w:eastAsia="Times New Roman" w:hAnsiTheme="minorHAnsi" w:cstheme="minorHAnsi"/>
                <w:bCs/>
                <w:sz w:val="20"/>
                <w:szCs w:val="20"/>
                <w:lang w:val="en-GB" w:eastAsia="de-CH"/>
              </w:rPr>
              <w:tab/>
              <w:t>Devices and their manufacturing processes shall be designed in such a way as to eliminate or to reduce as far as possible the risk of infection to patients, users and, where applicable, other persons. The design shall:</w:t>
            </w:r>
          </w:p>
          <w:p w:rsidR="00B64C81"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allow easy and safe handling,</w:t>
            </w:r>
          </w:p>
          <w:p w:rsidR="00BB2257" w:rsidRDefault="00BB2257"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  reduce as far as possible any microbial leakage from the device and/or microbial exposure during use, and where necessary</w:t>
            </w:r>
          </w:p>
          <w:p w:rsidR="00BB2257" w:rsidRPr="003B2ADC" w:rsidRDefault="00BB2257"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(c)  prevent microbial contamination of the device during use and, in the case of specimen receptacles, the risk of contamination of the specimen.</w:t>
            </w:r>
          </w:p>
        </w:tc>
        <w:tc>
          <w:tcPr>
            <w:tcW w:w="1549" w:type="dxa"/>
            <w:tcMar>
              <w:top w:w="113" w:type="dxa"/>
              <w:bottom w:w="113" w:type="dxa"/>
            </w:tcMar>
          </w:tcPr>
          <w:p w:rsidR="00B64C81" w:rsidRPr="003B2ADC" w:rsidRDefault="00B64C81"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B64C81" w:rsidRPr="003B2ADC" w:rsidRDefault="00B64C81"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B64C81" w:rsidRPr="003B2ADC" w:rsidRDefault="00B64C81"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B64C81" w:rsidRPr="003B2ADC" w:rsidRDefault="00B64C81" w:rsidP="006307D9">
            <w:pPr>
              <w:spacing w:line="240" w:lineRule="auto"/>
              <w:rPr>
                <w:rFonts w:asciiTheme="minorHAnsi" w:hAnsiTheme="minorHAnsi" w:cstheme="minorHAnsi"/>
                <w:sz w:val="20"/>
                <w:szCs w:val="20"/>
                <w:lang w:val="en-GB"/>
              </w:rPr>
            </w:pPr>
          </w:p>
        </w:tc>
      </w:tr>
      <w:tr w:rsidR="00C96A54" w:rsidRPr="00C3519B"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w:t>
            </w:r>
            <w:r w:rsidR="004031AA" w:rsidRPr="003B2ADC">
              <w:rPr>
                <w:rFonts w:asciiTheme="minorHAnsi" w:eastAsia="Times New Roman" w:hAnsiTheme="minorHAnsi" w:cstheme="minorHAnsi"/>
                <w:bCs/>
                <w:sz w:val="20"/>
                <w:szCs w:val="20"/>
                <w:lang w:val="en-GB" w:eastAsia="de-CH"/>
              </w:rPr>
              <w:t>2</w:t>
            </w:r>
            <w:r w:rsidRPr="003B2ADC">
              <w:rPr>
                <w:rFonts w:asciiTheme="minorHAnsi" w:eastAsia="Times New Roman" w:hAnsiTheme="minorHAnsi" w:cstheme="minorHAnsi"/>
                <w:bCs/>
                <w:sz w:val="20"/>
                <w:szCs w:val="20"/>
                <w:lang w:val="en-GB" w:eastAsia="de-CH"/>
              </w:rPr>
              <w:t>.</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Devices labelled either as sterile or as having a specific microbial state shall be designed, manufactured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C3519B" w:rsidTr="0030117C">
        <w:tc>
          <w:tcPr>
            <w:tcW w:w="4846" w:type="dxa"/>
            <w:tcMar>
              <w:top w:w="113" w:type="dxa"/>
              <w:bottom w:w="113" w:type="dxa"/>
            </w:tcMar>
          </w:tcPr>
          <w:p w:rsidR="0060404C" w:rsidRPr="003B2ADC" w:rsidRDefault="0060404C" w:rsidP="006307D9">
            <w:pPr>
              <w:shd w:val="clear" w:color="auto" w:fill="FFFFFF"/>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labelled as sterile shall be processed, manufactured, packaged and, sterilised by means of appropriate, validated methods.</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shd w:val="clear" w:color="auto" w:fill="FFFFFF"/>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w:t>
            </w:r>
            <w:r w:rsidR="004031AA" w:rsidRPr="003B2ADC">
              <w:rPr>
                <w:rFonts w:asciiTheme="minorHAnsi" w:eastAsia="Times New Roman" w:hAnsiTheme="minorHAnsi" w:cstheme="minorHAnsi"/>
                <w:bCs/>
                <w:sz w:val="20"/>
                <w:szCs w:val="20"/>
                <w:lang w:val="en-GB" w:eastAsia="de-CH"/>
              </w:rPr>
              <w:t>4</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intended to be sterilised shall be manufactured and packaged in appropriate and controlled conditions and facilities.</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w:t>
            </w:r>
            <w:r w:rsidR="004031AA" w:rsidRPr="003B2ADC">
              <w:rPr>
                <w:rFonts w:asciiTheme="minorHAnsi" w:eastAsia="Times New Roman" w:hAnsiTheme="minorHAnsi" w:cstheme="minorHAnsi"/>
                <w:bCs/>
                <w:sz w:val="20"/>
                <w:szCs w:val="20"/>
                <w:lang w:val="en-GB" w:eastAsia="de-CH"/>
              </w:rPr>
              <w:t>5</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11.</w:t>
            </w:r>
            <w:r w:rsidR="004031AA" w:rsidRPr="003B2ADC">
              <w:rPr>
                <w:rFonts w:asciiTheme="minorHAnsi" w:eastAsia="Times New Roman" w:hAnsiTheme="minorHAnsi" w:cstheme="minorHAnsi"/>
                <w:bCs/>
                <w:sz w:val="20"/>
                <w:szCs w:val="20"/>
                <w:lang w:val="en-GB" w:eastAsia="de-CH"/>
              </w:rPr>
              <w:t>6</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The labelling of the device shall distinguish between identical or similar devices placed on the market in both a sterile and a non-sterile condition additional to the symbol used to indicate that devices are sterile.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12.</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Devices incorporating materials of biological origin</w:t>
            </w:r>
          </w:p>
          <w:p w:rsidR="004031AA" w:rsidRPr="003B2ADC" w:rsidRDefault="004031AA"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Where devices include tissues, cells and substances of animal, human or microbial origin, the selection of sources, the processing, preservation, testing and handling of tissues, cells and substances of such origin and control procedures shall be carried out so as to provide safety for user or other person.</w:t>
            </w:r>
          </w:p>
          <w:p w:rsidR="004031AA" w:rsidRPr="003B2ADC" w:rsidRDefault="004031AA"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In particular, safety with regard to microbial and other transmissible agents shall be addressed by implementation of validated methods of elimination or inactivation in the course of the manufacturing process. This might not apply to certain devices if the activity of the microbial and other transmissible agent are integral to the intended purpose of the device or when such elimination or inactivation process would compromise the performance of the device.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7E2553" w:rsidRPr="00D06671"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13 Construction of devices and interaction with their environment</w:t>
            </w: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.1</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If the device is intended for use in combination with other devices or equipment, the whole combination, including the connection system, shall be safe and shall not impair the specified performances of the devices. Any restrictions on use applying to such combinations shall be indicated on the label and/or in the instructions for use.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w:t>
            </w:r>
            <w:r w:rsidR="006307D9" w:rsidRPr="003B2ADC">
              <w:rPr>
                <w:rFonts w:asciiTheme="minorHAnsi" w:eastAsia="Times New Roman" w:hAnsiTheme="minorHAnsi" w:cstheme="minorHAnsi"/>
                <w:bCs/>
                <w:sz w:val="20"/>
                <w:szCs w:val="20"/>
                <w:lang w:val="en-GB" w:eastAsia="de-CH"/>
              </w:rPr>
              <w:t>2 Devices</w:t>
            </w:r>
            <w:r w:rsidRPr="003B2ADC">
              <w:rPr>
                <w:rFonts w:asciiTheme="minorHAnsi" w:eastAsia="Times New Roman" w:hAnsiTheme="minorHAnsi" w:cstheme="minorHAnsi"/>
                <w:bCs/>
                <w:sz w:val="20"/>
                <w:szCs w:val="20"/>
                <w:lang w:val="en-GB" w:eastAsia="de-CH"/>
              </w:rPr>
              <w:t xml:space="preserve"> shall be designed and manufactured in such a way as to remove or reduce as far as possible:</w:t>
            </w:r>
          </w:p>
          <w:p w:rsidR="0060404C" w:rsidRPr="003B2ADC" w:rsidRDefault="0060404C" w:rsidP="006307D9">
            <w:pPr>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the risk of injury, in connection with their physical features, including the volume/pressure ratio, dimensional and where appropriate ergonomic features;</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(c)</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the risks associated with the use of the device when it comes into contact with materials, liquids, and substances, including gases, to which it is exposed during normal conditions of use;</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(d)</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the risks associated with the possible negative interaction between software and the IT environment within which it operates and interacts;</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tabs>
                <w:tab w:val="left" w:pos="595"/>
              </w:tabs>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(e)</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the risks of accidental ingress of substances into the device;</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(f)</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 xml:space="preserve">the risk of incorrect identification of specimens and the risk of erroneous results due to, for example, confusing colour and/or numeric and/or character </w:t>
            </w:r>
            <w:proofErr w:type="spellStart"/>
            <w:r w:rsidR="004031AA" w:rsidRPr="003B2ADC">
              <w:rPr>
                <w:rFonts w:asciiTheme="minorHAnsi" w:eastAsia="Times New Roman" w:hAnsiTheme="minorHAnsi" w:cstheme="minorHAnsi"/>
                <w:bCs/>
                <w:sz w:val="20"/>
                <w:szCs w:val="20"/>
                <w:lang w:val="en-GB" w:eastAsia="de-CH"/>
              </w:rPr>
              <w:t>codings</w:t>
            </w:r>
            <w:proofErr w:type="spellEnd"/>
            <w:r w:rsidR="004031AA" w:rsidRPr="003B2ADC">
              <w:rPr>
                <w:rFonts w:asciiTheme="minorHAnsi" w:eastAsia="Times New Roman" w:hAnsiTheme="minorHAnsi" w:cstheme="minorHAnsi"/>
                <w:bCs/>
                <w:sz w:val="20"/>
                <w:szCs w:val="20"/>
                <w:lang w:val="en-GB" w:eastAsia="de-CH"/>
              </w:rPr>
              <w:t xml:space="preserve"> on specimen receptacles, removable parts and/or accessories used with devices in order to perform the test or assay as intended</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745F29" w:rsidRPr="003B2ADC" w:rsidRDefault="00745F29" w:rsidP="006307D9">
            <w:pPr>
              <w:tabs>
                <w:tab w:val="left" w:pos="595"/>
              </w:tabs>
              <w:spacing w:line="240" w:lineRule="auto"/>
              <w:ind w:left="172"/>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(g)</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the risks of any foreseeable interference with other devices.</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.3</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.4</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shall be designed and manufactured in such a way that adjustment, calibration, and maintenance can be done safely and effectively.</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.5</w:t>
            </w:r>
            <w:r w:rsidR="006307D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that are intended to be operated together with other devices or products shall be designed and manufactured in such a way that the interoperability and compatibility are reliable and safe.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.6</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Devices shall be designed and manufactured in such a way as to facilitate their safe disposal and the safe disposal of related waste substances by users, or other person. To that end, manufacturers shall identify and test procedures and measures as a result of which their devices can be safely disposed after use. Such procedures shall be described in the instructions for use.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60404C"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.7</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The measuring, monitoring or display scale (including colour change and other visual indicators) shall be designed and manufactured in line with ergonomic principles, taking account of the intended purpose, users and the environmental conditions in which the devices are intended to be used</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7E2553" w:rsidRPr="00D06671"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14 Devices with a measuring function</w:t>
            </w:r>
          </w:p>
        </w:tc>
      </w:tr>
      <w:tr w:rsidR="00C96A54" w:rsidRPr="00D06671" w:rsidTr="0030117C">
        <w:tc>
          <w:tcPr>
            <w:tcW w:w="4846" w:type="dxa"/>
            <w:tcMar>
              <w:top w:w="113" w:type="dxa"/>
              <w:bottom w:w="113" w:type="dxa"/>
            </w:tcMar>
          </w:tcPr>
          <w:p w:rsidR="0060404C" w:rsidRPr="003B2ADC" w:rsidRDefault="00A922DA"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4</w:t>
            </w:r>
            <w:r w:rsidRPr="003B2ADC">
              <w:rPr>
                <w:rFonts w:asciiTheme="minorHAnsi" w:eastAsia="Times New Roman" w:hAnsiTheme="minorHAnsi" w:cstheme="minorHAnsi"/>
                <w:bCs/>
                <w:sz w:val="20"/>
                <w:szCs w:val="20"/>
                <w:lang w:val="en-GB" w:eastAsia="de-CH"/>
              </w:rPr>
              <w:t>.1</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Devices having a primary analytical measuring function shall be designed and manufactured in such a way as to provide appropriate analytical performance in accordance with point (a) of Section 9.1 of Annex I, taking into account the intended purpose of the device.</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60404C" w:rsidRPr="003B2ADC" w:rsidRDefault="00A922DA" w:rsidP="006307D9">
            <w:pPr>
              <w:tabs>
                <w:tab w:val="left" w:pos="595"/>
              </w:tabs>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4</w:t>
            </w:r>
            <w:r w:rsidRPr="003B2ADC">
              <w:rPr>
                <w:rFonts w:asciiTheme="minorHAnsi" w:eastAsia="Times New Roman" w:hAnsiTheme="minorHAnsi" w:cstheme="minorHAnsi"/>
                <w:bCs/>
                <w:sz w:val="20"/>
                <w:szCs w:val="20"/>
                <w:lang w:val="en-GB" w:eastAsia="de-CH"/>
              </w:rPr>
              <w:t>.2</w:t>
            </w:r>
            <w:r w:rsidR="006307D9" w:rsidRPr="003B2ADC">
              <w:rPr>
                <w:rFonts w:asciiTheme="minorHAnsi" w:eastAsia="Times New Roman" w:hAnsiTheme="minorHAnsi" w:cstheme="minorHAnsi"/>
                <w:bCs/>
                <w:sz w:val="20"/>
                <w:szCs w:val="20"/>
                <w:lang w:val="en-GB" w:eastAsia="de-CH"/>
              </w:rPr>
              <w:t xml:space="preserve"> </w:t>
            </w:r>
            <w:r w:rsidR="004031AA" w:rsidRPr="003B2ADC">
              <w:rPr>
                <w:rFonts w:asciiTheme="minorHAnsi" w:eastAsia="Times New Roman" w:hAnsiTheme="minorHAnsi" w:cstheme="minorHAnsi"/>
                <w:bCs/>
                <w:sz w:val="20"/>
                <w:szCs w:val="20"/>
                <w:lang w:val="en-GB" w:eastAsia="de-CH"/>
              </w:rPr>
              <w:t>The measurements made by devices with a measuring function shall be expressed in legal units conforming to the provisions of Council Directive 80/181/EEC</w:t>
            </w:r>
          </w:p>
        </w:tc>
        <w:tc>
          <w:tcPr>
            <w:tcW w:w="1549"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60404C" w:rsidRPr="003B2ADC" w:rsidRDefault="0060404C" w:rsidP="006307D9">
            <w:pPr>
              <w:spacing w:line="240" w:lineRule="auto"/>
              <w:rPr>
                <w:rFonts w:asciiTheme="minorHAnsi" w:hAnsiTheme="minorHAnsi" w:cstheme="minorHAnsi"/>
                <w:sz w:val="20"/>
                <w:szCs w:val="20"/>
                <w:lang w:val="en-GB"/>
              </w:rPr>
            </w:pPr>
          </w:p>
        </w:tc>
      </w:tr>
      <w:tr w:rsidR="007E2553" w:rsidRPr="007E2553"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15.Protection against radiation</w:t>
            </w:r>
          </w:p>
        </w:tc>
      </w:tr>
      <w:tr w:rsidR="00C96A54" w:rsidRPr="00C3519B"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6307D9" w:rsidRPr="003B2ADC">
              <w:rPr>
                <w:rFonts w:asciiTheme="minorHAnsi" w:eastAsia="Times New Roman" w:hAnsiTheme="minorHAnsi" w:cstheme="minorHAnsi"/>
                <w:bCs/>
                <w:sz w:val="20"/>
                <w:szCs w:val="20"/>
                <w:lang w:val="en-GB" w:eastAsia="de-CH"/>
              </w:rPr>
              <w:t>5</w:t>
            </w:r>
            <w:r w:rsidRPr="003B2ADC">
              <w:rPr>
                <w:rFonts w:asciiTheme="minorHAnsi" w:eastAsia="Times New Roman" w:hAnsiTheme="minorHAnsi" w:cstheme="minorHAnsi"/>
                <w:bCs/>
                <w:sz w:val="20"/>
                <w:szCs w:val="20"/>
                <w:lang w:val="en-GB" w:eastAsia="de-CH"/>
              </w:rPr>
              <w:t xml:space="preserve">.1.   </w:t>
            </w:r>
            <w:r w:rsidR="004031AA" w:rsidRPr="003B2ADC">
              <w:rPr>
                <w:rFonts w:asciiTheme="minorHAnsi" w:eastAsia="Times New Roman" w:hAnsiTheme="minorHAnsi" w:cstheme="minorHAnsi"/>
                <w:bCs/>
                <w:sz w:val="20"/>
                <w:szCs w:val="20"/>
                <w:lang w:val="en-GB" w:eastAsia="de-CH"/>
              </w:rPr>
              <w:t>Devices shall be designed, manufactured and packaged in such a way that exposure of users or other persons to radiation (intended, unintended, stray or scattered) is reduced as far as possible and in a manner that is compatible with the intended purpose, whilst not restricting the application of appropriate specified levels for diagnostic purposes.</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4031AA" w:rsidRPr="003B2ADC" w:rsidRDefault="004031A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15.2 When devices are intended to emit hazardous, or potentially hazardous, ionizing and/or non-ionizing radiation, they shall as far as possible be:</w:t>
            </w:r>
          </w:p>
          <w:p w:rsidR="00BB2257" w:rsidRDefault="004031A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designed and manufactured in such a way as to ensure that the characteristics and the quantity of radiation emitted can be controlled and/or adjusted; and</w:t>
            </w:r>
          </w:p>
          <w:p w:rsidR="00745F29" w:rsidRPr="003B2ADC" w:rsidRDefault="00BB225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 fitted with visual displays and/or audible warnings of such emissions.</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C96A54" w:rsidRPr="00D06671" w:rsidTr="007E2553">
        <w:tc>
          <w:tcPr>
            <w:tcW w:w="4846" w:type="dxa"/>
            <w:tcBorders>
              <w:bottom w:val="single" w:sz="4" w:space="0" w:color="auto"/>
            </w:tcBorders>
            <w:tcMar>
              <w:top w:w="113" w:type="dxa"/>
              <w:bottom w:w="113" w:type="dxa"/>
            </w:tcMar>
          </w:tcPr>
          <w:p w:rsidR="00A922DA" w:rsidRPr="003B2ADC" w:rsidRDefault="004031A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15.3 The operating instructions for devices emitting hazardous or potentially hazardous radiation shall contain detailed information as to the nature of the emitted radiation, the means of protecting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1549" w:type="dxa"/>
            <w:tcBorders>
              <w:bottom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Borders>
              <w:bottom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Borders>
              <w:bottom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Borders>
              <w:bottom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7E2553" w:rsidRPr="00D06671" w:rsidTr="0016583E">
        <w:tc>
          <w:tcPr>
            <w:tcW w:w="15389" w:type="dxa"/>
            <w:gridSpan w:val="5"/>
            <w:tcBorders>
              <w:bottom w:val="single" w:sz="4" w:space="0" w:color="auto"/>
            </w:tcBorders>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16. Electronic programmable systems — devices that incorporate electronic programmable systems and software that are devices in themselves</w:t>
            </w:r>
          </w:p>
        </w:tc>
      </w:tr>
      <w:tr w:rsidR="00C96A54" w:rsidRPr="00D06671" w:rsidTr="007E2553">
        <w:tc>
          <w:tcPr>
            <w:tcW w:w="4846" w:type="dxa"/>
            <w:tcBorders>
              <w:top w:val="single" w:sz="4" w:space="0" w:color="auto"/>
            </w:tcBorders>
            <w:tcMar>
              <w:top w:w="113" w:type="dxa"/>
              <w:bottom w:w="113" w:type="dxa"/>
            </w:tcMar>
          </w:tcPr>
          <w:p w:rsidR="00A922DA" w:rsidRPr="003B2ADC" w:rsidRDefault="00A922DA" w:rsidP="007E2553">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6</w:t>
            </w:r>
            <w:r w:rsidRPr="003B2ADC">
              <w:rPr>
                <w:rFonts w:asciiTheme="minorHAnsi" w:eastAsia="Times New Roman" w:hAnsiTheme="minorHAnsi" w:cstheme="minorHAnsi"/>
                <w:bCs/>
                <w:sz w:val="20"/>
                <w:szCs w:val="20"/>
                <w:lang w:val="en-GB" w:eastAsia="de-CH"/>
              </w:rPr>
              <w:t>.1</w:t>
            </w:r>
            <w:r w:rsidR="0080148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549" w:type="dxa"/>
            <w:tcBorders>
              <w:top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Borders>
              <w:top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Borders>
              <w:top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Borders>
              <w:top w:val="single" w:sz="4" w:space="0" w:color="auto"/>
            </w:tcBorders>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6</w:t>
            </w:r>
            <w:r w:rsidRPr="003B2ADC">
              <w:rPr>
                <w:rFonts w:asciiTheme="minorHAnsi" w:eastAsia="Times New Roman" w:hAnsiTheme="minorHAnsi" w:cstheme="minorHAnsi"/>
                <w:bCs/>
                <w:sz w:val="20"/>
                <w:szCs w:val="20"/>
                <w:lang w:val="en-GB" w:eastAsia="de-CH"/>
              </w:rPr>
              <w:t>.2</w:t>
            </w:r>
            <w:r w:rsidR="0080148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6</w:t>
            </w:r>
            <w:r w:rsidRPr="003B2ADC">
              <w:rPr>
                <w:rFonts w:asciiTheme="minorHAnsi" w:eastAsia="Times New Roman" w:hAnsiTheme="minorHAnsi" w:cstheme="minorHAnsi"/>
                <w:bCs/>
                <w:sz w:val="20"/>
                <w:szCs w:val="20"/>
                <w:lang w:val="en-GB" w:eastAsia="de-CH"/>
              </w:rPr>
              <w:t>.3</w:t>
            </w:r>
            <w:r w:rsidR="0080148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4031AA" w:rsidRPr="003B2ADC">
              <w:rPr>
                <w:rFonts w:asciiTheme="minorHAnsi" w:eastAsia="Times New Roman" w:hAnsiTheme="minorHAnsi" w:cstheme="minorHAnsi"/>
                <w:bCs/>
                <w:sz w:val="20"/>
                <w:szCs w:val="20"/>
                <w:lang w:val="en-GB" w:eastAsia="de-CH"/>
              </w:rPr>
              <w:t>6</w:t>
            </w:r>
            <w:r w:rsidRPr="003B2ADC">
              <w:rPr>
                <w:rFonts w:asciiTheme="minorHAnsi" w:eastAsia="Times New Roman" w:hAnsiTheme="minorHAnsi" w:cstheme="minorHAnsi"/>
                <w:bCs/>
                <w:sz w:val="20"/>
                <w:szCs w:val="20"/>
                <w:lang w:val="en-GB" w:eastAsia="de-CH"/>
              </w:rPr>
              <w:t>.4</w:t>
            </w:r>
            <w:r w:rsidR="00801489" w:rsidRPr="003B2ADC">
              <w:rPr>
                <w:rFonts w:asciiTheme="minorHAnsi" w:eastAsia="Times New Roman" w:hAnsiTheme="minorHAnsi" w:cstheme="minorHAnsi"/>
                <w:bCs/>
                <w:sz w:val="20"/>
                <w:szCs w:val="20"/>
                <w:lang w:val="en-GB" w:eastAsia="de-CH"/>
              </w:rPr>
              <w:t xml:space="preserve"> </w:t>
            </w:r>
            <w:r w:rsidRPr="003B2ADC">
              <w:rPr>
                <w:rFonts w:asciiTheme="minorHAnsi" w:eastAsia="Times New Roman" w:hAnsiTheme="minorHAnsi" w:cstheme="minorHAnsi"/>
                <w:bCs/>
                <w:sz w:val="20"/>
                <w:szCs w:val="20"/>
                <w:lang w:val="en-GB" w:eastAsia="de-CH"/>
              </w:rPr>
              <w:t>Manufacturers shall set out minimum requirements concerning hardware, IT networks characteristics and IT security measures, including protection against unauthorised access, necessary to run the software as intended.</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7E2553" w:rsidRPr="00D06671"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17. Devices connected to or equipped with an energy source</w:t>
            </w: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F76997" w:rsidRPr="003B2ADC">
              <w:rPr>
                <w:rFonts w:asciiTheme="minorHAnsi" w:eastAsia="Times New Roman" w:hAnsiTheme="minorHAnsi" w:cstheme="minorHAnsi"/>
                <w:bCs/>
                <w:sz w:val="20"/>
                <w:szCs w:val="20"/>
                <w:lang w:val="en-GB" w:eastAsia="de-CH"/>
              </w:rPr>
              <w:t>7</w:t>
            </w:r>
            <w:r w:rsidRPr="003B2ADC">
              <w:rPr>
                <w:rFonts w:asciiTheme="minorHAnsi" w:eastAsia="Times New Roman" w:hAnsiTheme="minorHAnsi" w:cstheme="minorHAnsi"/>
                <w:bCs/>
                <w:sz w:val="20"/>
                <w:szCs w:val="20"/>
                <w:lang w:val="en-GB" w:eastAsia="de-CH"/>
              </w:rPr>
              <w:t>.1</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For devices connected to or equipped with an energy source, in the event of a single fault condition, appropriate means shall be adopted to eliminate or reduce as far as possible consequent risks.</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F76997" w:rsidRPr="003B2ADC">
              <w:rPr>
                <w:rFonts w:asciiTheme="minorHAnsi" w:eastAsia="Times New Roman" w:hAnsiTheme="minorHAnsi" w:cstheme="minorHAnsi"/>
                <w:bCs/>
                <w:sz w:val="20"/>
                <w:szCs w:val="20"/>
                <w:lang w:val="en-GB" w:eastAsia="de-CH"/>
              </w:rPr>
              <w:t>7</w:t>
            </w:r>
            <w:r w:rsidRPr="003B2ADC">
              <w:rPr>
                <w:rFonts w:asciiTheme="minorHAnsi" w:eastAsia="Times New Roman" w:hAnsiTheme="minorHAnsi" w:cstheme="minorHAnsi"/>
                <w:bCs/>
                <w:sz w:val="20"/>
                <w:szCs w:val="20"/>
                <w:lang w:val="en-GB" w:eastAsia="de-CH"/>
              </w:rPr>
              <w:t>.2</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F76997" w:rsidRPr="003B2ADC">
              <w:rPr>
                <w:rFonts w:asciiTheme="minorHAnsi" w:eastAsia="Times New Roman" w:hAnsiTheme="minorHAnsi" w:cstheme="minorHAnsi"/>
                <w:bCs/>
                <w:sz w:val="20"/>
                <w:szCs w:val="20"/>
                <w:lang w:val="en-GB" w:eastAsia="de-CH"/>
              </w:rPr>
              <w:t>7</w:t>
            </w:r>
            <w:r w:rsidRPr="003B2ADC">
              <w:rPr>
                <w:rFonts w:asciiTheme="minorHAnsi" w:eastAsia="Times New Roman" w:hAnsiTheme="minorHAnsi" w:cstheme="minorHAnsi"/>
                <w:bCs/>
                <w:sz w:val="20"/>
                <w:szCs w:val="20"/>
                <w:lang w:val="en-GB" w:eastAsia="de-CH"/>
              </w:rPr>
              <w:t>.3</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F76997" w:rsidRPr="003B2ADC">
              <w:rPr>
                <w:rFonts w:asciiTheme="minorHAnsi" w:eastAsia="Times New Roman" w:hAnsiTheme="minorHAnsi" w:cstheme="minorHAnsi"/>
                <w:bCs/>
                <w:sz w:val="20"/>
                <w:szCs w:val="20"/>
                <w:lang w:val="en-GB" w:eastAsia="de-CH"/>
              </w:rPr>
              <w:t>7</w:t>
            </w:r>
            <w:r w:rsidRPr="003B2ADC">
              <w:rPr>
                <w:rFonts w:asciiTheme="minorHAnsi" w:eastAsia="Times New Roman" w:hAnsiTheme="minorHAnsi" w:cstheme="minorHAnsi"/>
                <w:bCs/>
                <w:sz w:val="20"/>
                <w:szCs w:val="20"/>
                <w:lang w:val="en-GB" w:eastAsia="de-CH"/>
              </w:rPr>
              <w:t>.4</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shall be designed and manufactured in such a way as to provide a level of intrinsic immunity to electromagnetic interference such that is adequate to enable them to operate as intended.</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w:t>
            </w:r>
            <w:r w:rsidR="00F76997" w:rsidRPr="003B2ADC">
              <w:rPr>
                <w:rFonts w:asciiTheme="minorHAnsi" w:eastAsia="Times New Roman" w:hAnsiTheme="minorHAnsi" w:cstheme="minorHAnsi"/>
                <w:bCs/>
                <w:sz w:val="20"/>
                <w:szCs w:val="20"/>
                <w:lang w:val="en-GB" w:eastAsia="de-CH"/>
              </w:rPr>
              <w:t>7</w:t>
            </w:r>
            <w:r w:rsidRPr="003B2ADC">
              <w:rPr>
                <w:rFonts w:asciiTheme="minorHAnsi" w:eastAsia="Times New Roman" w:hAnsiTheme="minorHAnsi" w:cstheme="minorHAnsi"/>
                <w:bCs/>
                <w:sz w:val="20"/>
                <w:szCs w:val="20"/>
                <w:lang w:val="en-GB" w:eastAsia="de-CH"/>
              </w:rPr>
              <w:t>.5</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7E2553" w:rsidRPr="00D06671" w:rsidTr="0016583E">
        <w:tc>
          <w:tcPr>
            <w:tcW w:w="15389" w:type="dxa"/>
            <w:gridSpan w:val="5"/>
            <w:tcMar>
              <w:top w:w="113" w:type="dxa"/>
              <w:bottom w:w="113" w:type="dxa"/>
            </w:tcMar>
          </w:tcPr>
          <w:p w:rsidR="007E2553" w:rsidRPr="007E2553" w:rsidRDefault="007E2553" w:rsidP="006307D9">
            <w:pPr>
              <w:spacing w:line="240" w:lineRule="auto"/>
              <w:rPr>
                <w:rFonts w:asciiTheme="minorHAnsi" w:hAnsiTheme="minorHAnsi" w:cstheme="minorHAnsi"/>
                <w:b/>
                <w:sz w:val="20"/>
                <w:szCs w:val="20"/>
                <w:lang w:val="en-GB"/>
              </w:rPr>
            </w:pPr>
            <w:r w:rsidRPr="007E2553">
              <w:rPr>
                <w:rFonts w:asciiTheme="minorHAnsi" w:eastAsia="Times New Roman" w:hAnsiTheme="minorHAnsi" w:cstheme="minorHAnsi"/>
                <w:b/>
                <w:bCs/>
                <w:sz w:val="20"/>
                <w:szCs w:val="20"/>
                <w:lang w:val="en-GB" w:eastAsia="de-CH"/>
              </w:rPr>
              <w:t>18. Protection against mechanical and thermal risks</w:t>
            </w: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w:t>
            </w:r>
            <w:r w:rsidR="00F76997" w:rsidRPr="003B2ADC">
              <w:rPr>
                <w:rFonts w:asciiTheme="minorHAnsi" w:eastAsia="Times New Roman" w:hAnsiTheme="minorHAnsi" w:cstheme="minorHAnsi"/>
                <w:bCs/>
                <w:sz w:val="20"/>
                <w:szCs w:val="20"/>
                <w:lang w:val="en-GB" w:eastAsia="de-CH"/>
              </w:rPr>
              <w:t>1</w:t>
            </w:r>
            <w:r w:rsid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shall be designed and manufactured in such a way as to protect users and other persons against mechanical risks.</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A922DA"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w:t>
            </w:r>
            <w:r w:rsidR="00F76997" w:rsidRPr="003B2ADC">
              <w:rPr>
                <w:rFonts w:asciiTheme="minorHAnsi" w:eastAsia="Times New Roman" w:hAnsiTheme="minorHAnsi" w:cstheme="minorHAnsi"/>
                <w:bCs/>
                <w:sz w:val="20"/>
                <w:szCs w:val="20"/>
                <w:lang w:val="en-GB" w:eastAsia="de-CH"/>
              </w:rPr>
              <w:t>2</w:t>
            </w:r>
            <w:r w:rsid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shall be sufficiently stable under the foreseen operating conditions. They shall be suitable to withstand stresses inherent to the foreseen working environment, and to retain this resistance during the expected lifetime of the devices, subject to any inspection and maintenance requirements as indicated by the manufacturer.</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A922DA"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w:t>
            </w:r>
            <w:r w:rsidR="00F76997" w:rsidRPr="003B2ADC">
              <w:rPr>
                <w:rFonts w:asciiTheme="minorHAnsi" w:eastAsia="Times New Roman" w:hAnsiTheme="minorHAnsi" w:cstheme="minorHAnsi"/>
                <w:bCs/>
                <w:sz w:val="20"/>
                <w:szCs w:val="20"/>
                <w:lang w:val="en-GB" w:eastAsia="de-CH"/>
              </w:rPr>
              <w:t>3</w:t>
            </w:r>
            <w:r w:rsidRPr="003B2ADC">
              <w:rPr>
                <w:rFonts w:asciiTheme="minorHAnsi" w:eastAsia="Times New Roman" w:hAnsiTheme="minorHAnsi" w:cstheme="minorHAnsi"/>
                <w:bCs/>
                <w:sz w:val="20"/>
                <w:szCs w:val="20"/>
                <w:lang w:val="en-GB" w:eastAsia="de-CH"/>
              </w:rPr>
              <w:t>.</w:t>
            </w:r>
            <w:r w:rsidR="00F76997" w:rsidRPr="003B2ADC">
              <w:rPr>
                <w:rFonts w:asciiTheme="minorHAnsi" w:eastAsia="Times New Roman" w:hAnsiTheme="minorHAnsi" w:cstheme="minorHAnsi"/>
                <w:bCs/>
                <w:sz w:val="20"/>
                <w:szCs w:val="20"/>
                <w:lang w:val="en-GB" w:eastAsia="de-CH"/>
              </w:rPr>
              <w:t xml:space="preserve"> Where there are risks due to the presence of moving parts, risks due to break-up or detachment, or leakage of substances, then appropriate protection means shall be incorporated.</w:t>
            </w:r>
          </w:p>
          <w:p w:rsidR="00A922DA"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Any guards or other means included with the device to provide protection, in particular against moving parts, shall be secure and shall not interfere with access for the normal operation of the device, or restrict routine maintenance of the device as intended by the manufacturer.</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18.4 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801489">
            <w:pPr>
              <w:pStyle w:val="norm"/>
              <w:spacing w:before="0"/>
              <w:jc w:val="left"/>
              <w:rPr>
                <w:rFonts w:asciiTheme="minorHAnsi" w:hAnsiTheme="minorHAnsi" w:cstheme="minorHAnsi"/>
                <w:bCs/>
                <w:sz w:val="20"/>
                <w:szCs w:val="20"/>
                <w:lang w:val="en-GB"/>
              </w:rPr>
            </w:pPr>
            <w:r w:rsidRPr="003B2ADC">
              <w:rPr>
                <w:rFonts w:asciiTheme="minorHAnsi" w:hAnsiTheme="minorHAnsi" w:cstheme="minorHAnsi"/>
                <w:bCs/>
                <w:sz w:val="20"/>
                <w:szCs w:val="20"/>
                <w:lang w:val="en-GB"/>
              </w:rPr>
              <w:t>18.5 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18.6 Terminals and connectors to the electricity, gas or hydraulic and pneumatic energy supplies which the user or other person has to handle, shall be designed and constructed in such a way as to minimise all possible risks.</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6307D9">
            <w:pPr>
              <w:pStyle w:val="norm"/>
              <w:spacing w:before="0"/>
              <w:jc w:val="left"/>
              <w:rPr>
                <w:rFonts w:asciiTheme="minorHAnsi" w:hAnsiTheme="minorHAnsi" w:cstheme="minorHAnsi"/>
                <w:bCs/>
                <w:sz w:val="20"/>
                <w:szCs w:val="20"/>
                <w:lang w:val="en-GB"/>
              </w:rPr>
            </w:pPr>
            <w:r w:rsidRPr="003B2ADC">
              <w:rPr>
                <w:rFonts w:asciiTheme="minorHAnsi" w:hAnsiTheme="minorHAnsi" w:cstheme="minorHAnsi"/>
                <w:bCs/>
                <w:sz w:val="20"/>
                <w:szCs w:val="20"/>
                <w:lang w:val="en-GB"/>
              </w:rPr>
              <w:t>18.7 Errors likely to be made when fitting or refitting certain parts which could be a source of risk shall be made impossible by the design and construction of such parts or, failing this, by information given on the parts themselves and/or their housings.</w:t>
            </w:r>
          </w:p>
          <w:p w:rsidR="00F76997"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same information shall be given on moving parts and/or their housings where the direction of movement needs to be known in order to avoid a risk.</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18.8 Accessible parts of devices (excluding the parts or areas intended to supply heat or reach given temperatures) and their surroundings shall not attain potentially dangerous temperatures under normal conditions of use.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16583E" w:rsidRPr="00D06671" w:rsidTr="0016583E">
        <w:tc>
          <w:tcPr>
            <w:tcW w:w="15389" w:type="dxa"/>
            <w:gridSpan w:val="5"/>
            <w:tcMar>
              <w:top w:w="113" w:type="dxa"/>
              <w:bottom w:w="113" w:type="dxa"/>
            </w:tcMar>
          </w:tcPr>
          <w:p w:rsidR="0016583E" w:rsidRPr="0016583E" w:rsidRDefault="0016583E" w:rsidP="006307D9">
            <w:pPr>
              <w:spacing w:line="240" w:lineRule="auto"/>
              <w:rPr>
                <w:rFonts w:asciiTheme="minorHAnsi" w:hAnsiTheme="minorHAnsi" w:cstheme="minorHAnsi"/>
                <w:b/>
                <w:sz w:val="20"/>
                <w:szCs w:val="20"/>
                <w:lang w:val="en-GB"/>
              </w:rPr>
            </w:pPr>
            <w:r w:rsidRPr="0016583E">
              <w:rPr>
                <w:rFonts w:asciiTheme="minorHAnsi" w:eastAsia="Times New Roman" w:hAnsiTheme="minorHAnsi" w:cstheme="minorHAnsi"/>
                <w:b/>
                <w:bCs/>
                <w:sz w:val="20"/>
                <w:szCs w:val="20"/>
                <w:lang w:val="en-GB" w:eastAsia="de-CH"/>
              </w:rPr>
              <w:t>19. Protection against the risks posed by devices intended for self-testing or near-patient testing</w:t>
            </w:r>
          </w:p>
        </w:tc>
      </w:tr>
      <w:tr w:rsidR="00C96A54" w:rsidRPr="00D06671" w:rsidTr="0030117C">
        <w:tc>
          <w:tcPr>
            <w:tcW w:w="4846" w:type="dxa"/>
            <w:tcMar>
              <w:top w:w="113" w:type="dxa"/>
              <w:bottom w:w="113" w:type="dxa"/>
            </w:tcMar>
          </w:tcPr>
          <w:p w:rsidR="00A922DA" w:rsidRPr="003B2ADC" w:rsidRDefault="00A922DA"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19.1</w:t>
            </w:r>
            <w:r w:rsidR="00801489" w:rsidRPr="003B2ADC">
              <w:rPr>
                <w:rFonts w:asciiTheme="minorHAnsi" w:eastAsia="Times New Roman" w:hAnsiTheme="minorHAnsi" w:cstheme="minorHAnsi"/>
                <w:bCs/>
                <w:sz w:val="20"/>
                <w:szCs w:val="20"/>
                <w:lang w:val="en-GB" w:eastAsia="de-CH"/>
              </w:rPr>
              <w:t xml:space="preserve"> </w:t>
            </w:r>
            <w:r w:rsidR="00F76997" w:rsidRPr="003B2ADC">
              <w:rPr>
                <w:rFonts w:asciiTheme="minorHAnsi" w:eastAsia="Times New Roman" w:hAnsiTheme="minorHAnsi" w:cstheme="minorHAnsi"/>
                <w:bCs/>
                <w:sz w:val="20"/>
                <w:szCs w:val="20"/>
                <w:lang w:val="en-GB" w:eastAsia="de-CH"/>
              </w:rPr>
              <w:t>Devices intended for self-testing or near-patient testing shall be designed and manufactured in such a way that they perform appropriately for their intended purpose taking into account the skills and the means available to the intended user and the influence resulting from variation that can be reasonably anticipated in the intended user's technique and environment. The information and instructions provided by the manufacturer shall be easy for the intended user to understand and apply in order to correctly interpret the result provided by the device and to avoid misleading information. In the case of near-patient testing, the information and the instructions provided by the manufacturer shall make clear the level of training, qualifications and/or experience required by the user.</w:t>
            </w:r>
          </w:p>
        </w:tc>
        <w:tc>
          <w:tcPr>
            <w:tcW w:w="1549"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A922DA" w:rsidRPr="003B2ADC" w:rsidRDefault="00A922DA"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19.2 Devices intended for self-testing or near-patient testing shall be designed and manufactured in such a way as to:</w:t>
            </w:r>
          </w:p>
          <w:p w:rsidR="00745F29" w:rsidRPr="003B2ADC" w:rsidRDefault="00F76997" w:rsidP="006307D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ensure that the device can be used safely and accurately by the intended user at all stages of the procedure if necessary after appropriate training and/or information; and</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801489" w:rsidRPr="00D06671" w:rsidTr="0030117C">
        <w:tc>
          <w:tcPr>
            <w:tcW w:w="4846" w:type="dxa"/>
            <w:tcMar>
              <w:top w:w="113" w:type="dxa"/>
              <w:bottom w:w="113" w:type="dxa"/>
            </w:tcMar>
          </w:tcPr>
          <w:p w:rsidR="00801489" w:rsidRPr="003B2ADC" w:rsidRDefault="00801489"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 reduce as far as possible the risk of error by the intended user in the handling of the device and, if applicable, the specimen, and also in the interpretation of the results</w:t>
            </w:r>
          </w:p>
        </w:tc>
        <w:tc>
          <w:tcPr>
            <w:tcW w:w="1549"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F76997"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19.3 Devices intended for self-testing and near-patient testing shall, where feasible, include a procedure by which the intended user:</w:t>
            </w:r>
          </w:p>
          <w:p w:rsidR="00745F29" w:rsidRPr="003B2ADC" w:rsidRDefault="00F76997"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 can verify that, at the time of use, the device will perform as intended by the manufacturer; and</w:t>
            </w:r>
          </w:p>
        </w:tc>
        <w:tc>
          <w:tcPr>
            <w:tcW w:w="1549"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745F29" w:rsidRPr="003B2ADC" w:rsidRDefault="00745F29" w:rsidP="006307D9">
            <w:pPr>
              <w:spacing w:line="240" w:lineRule="auto"/>
              <w:rPr>
                <w:rFonts w:asciiTheme="minorHAnsi" w:hAnsiTheme="minorHAnsi" w:cstheme="minorHAnsi"/>
                <w:sz w:val="20"/>
                <w:szCs w:val="20"/>
                <w:lang w:val="en-GB"/>
              </w:rPr>
            </w:pPr>
          </w:p>
        </w:tc>
      </w:tr>
      <w:tr w:rsidR="00801489" w:rsidRPr="00D06671" w:rsidTr="0030117C">
        <w:tc>
          <w:tcPr>
            <w:tcW w:w="4846" w:type="dxa"/>
            <w:tcMar>
              <w:top w:w="113" w:type="dxa"/>
              <w:bottom w:w="113" w:type="dxa"/>
            </w:tcMar>
          </w:tcPr>
          <w:p w:rsidR="00801489" w:rsidRPr="003B2ADC" w:rsidRDefault="00801489"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(b) be warned if the device has failed to provide a valid result.</w:t>
            </w:r>
          </w:p>
        </w:tc>
        <w:tc>
          <w:tcPr>
            <w:tcW w:w="1549"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801489" w:rsidRPr="003B2ADC" w:rsidRDefault="00801489" w:rsidP="006307D9">
            <w:pPr>
              <w:spacing w:line="240" w:lineRule="auto"/>
              <w:rPr>
                <w:rFonts w:asciiTheme="minorHAnsi" w:hAnsiTheme="minorHAnsi" w:cstheme="minorHAnsi"/>
                <w:sz w:val="20"/>
                <w:szCs w:val="20"/>
                <w:lang w:val="en-GB"/>
              </w:rPr>
            </w:pPr>
          </w:p>
        </w:tc>
      </w:tr>
      <w:tr w:rsidR="00C96A54" w:rsidRPr="00D06671" w:rsidTr="00EB5C17">
        <w:tc>
          <w:tcPr>
            <w:tcW w:w="15389" w:type="dxa"/>
            <w:gridSpan w:val="5"/>
            <w:shd w:val="clear" w:color="auto" w:fill="D0CECE" w:themeFill="background2" w:themeFillShade="E6"/>
            <w:tcMar>
              <w:top w:w="113" w:type="dxa"/>
              <w:bottom w:w="113" w:type="dxa"/>
            </w:tcMar>
          </w:tcPr>
          <w:p w:rsidR="00B24081" w:rsidRPr="003B2ADC" w:rsidRDefault="00B24081" w:rsidP="006307D9">
            <w:pPr>
              <w:spacing w:line="240" w:lineRule="auto"/>
              <w:rPr>
                <w:rFonts w:asciiTheme="minorHAnsi" w:hAnsiTheme="minorHAnsi" w:cstheme="minorHAnsi"/>
                <w:b/>
                <w:sz w:val="20"/>
                <w:szCs w:val="20"/>
                <w:lang w:val="en-GB"/>
              </w:rPr>
            </w:pPr>
            <w:bookmarkStart w:id="1" w:name="_Hlk101963563"/>
            <w:r w:rsidRPr="003B2ADC">
              <w:rPr>
                <w:rFonts w:asciiTheme="minorHAnsi" w:hAnsiTheme="minorHAnsi" w:cstheme="minorHAnsi"/>
                <w:b/>
                <w:sz w:val="20"/>
                <w:szCs w:val="20"/>
                <w:lang w:val="en-GB"/>
              </w:rPr>
              <w:t>CHAPTER III, REQUIREMENTS REGARDING INFORMATION SUPPLIED WITH THE DEVICE</w:t>
            </w:r>
          </w:p>
        </w:tc>
      </w:tr>
      <w:tr w:rsidR="000557F9" w:rsidRPr="00C3519B" w:rsidTr="00BB2257">
        <w:tc>
          <w:tcPr>
            <w:tcW w:w="15389" w:type="dxa"/>
            <w:gridSpan w:val="5"/>
            <w:shd w:val="clear" w:color="auto" w:fill="auto"/>
            <w:tcMar>
              <w:top w:w="113" w:type="dxa"/>
              <w:bottom w:w="113" w:type="dxa"/>
            </w:tcMar>
          </w:tcPr>
          <w:p w:rsidR="000557F9" w:rsidRPr="00BB2257" w:rsidRDefault="000557F9" w:rsidP="000557F9">
            <w:pPr>
              <w:spacing w:line="240" w:lineRule="auto"/>
              <w:rPr>
                <w:rFonts w:asciiTheme="minorHAnsi" w:eastAsia="Times New Roman" w:hAnsiTheme="minorHAnsi" w:cstheme="minorHAnsi"/>
                <w:b/>
                <w:bCs/>
                <w:sz w:val="20"/>
                <w:szCs w:val="20"/>
                <w:lang w:val="en-GB" w:eastAsia="de-CH"/>
              </w:rPr>
            </w:pPr>
            <w:bookmarkStart w:id="2" w:name="_Hlk101963839"/>
            <w:bookmarkEnd w:id="1"/>
            <w:r w:rsidRPr="00BB2257">
              <w:rPr>
                <w:rFonts w:asciiTheme="minorHAnsi" w:eastAsia="Times New Roman" w:hAnsiTheme="minorHAnsi" w:cstheme="minorHAnsi"/>
                <w:b/>
                <w:bCs/>
                <w:sz w:val="20"/>
                <w:szCs w:val="20"/>
                <w:lang w:val="en-GB" w:eastAsia="de-CH"/>
              </w:rPr>
              <w:t>20. Label and instructions for use</w:t>
            </w:r>
          </w:p>
          <w:p w:rsidR="000557F9" w:rsidRPr="00BB2257" w:rsidRDefault="000557F9" w:rsidP="0016583E">
            <w:pPr>
              <w:spacing w:line="240" w:lineRule="auto"/>
              <w:rPr>
                <w:rFonts w:asciiTheme="minorHAnsi" w:eastAsia="Times New Roman" w:hAnsiTheme="minorHAnsi" w:cstheme="minorHAnsi"/>
                <w:b/>
                <w:bCs/>
                <w:sz w:val="20"/>
                <w:szCs w:val="20"/>
                <w:lang w:val="en-GB" w:eastAsia="de-CH"/>
              </w:rPr>
            </w:pPr>
            <w:r w:rsidRPr="00BB2257">
              <w:rPr>
                <w:rFonts w:asciiTheme="minorHAnsi" w:eastAsia="Times New Roman" w:hAnsiTheme="minorHAnsi" w:cstheme="minorHAnsi"/>
                <w:b/>
                <w:bCs/>
                <w:sz w:val="20"/>
                <w:szCs w:val="20"/>
                <w:lang w:val="en-GB" w:eastAsia="de-CH"/>
              </w:rPr>
              <w:t>20.1.   General requirements regarding the information supplied by the manufacturer</w:t>
            </w:r>
          </w:p>
        </w:tc>
      </w:tr>
      <w:bookmarkEnd w:id="2"/>
      <w:tr w:rsidR="000557F9" w:rsidRPr="00D06671" w:rsidTr="0030117C">
        <w:tc>
          <w:tcPr>
            <w:tcW w:w="4846" w:type="dxa"/>
            <w:tcMar>
              <w:top w:w="113" w:type="dxa"/>
              <w:bottom w:w="113" w:type="dxa"/>
            </w:tcMar>
          </w:tcPr>
          <w:p w:rsidR="000557F9" w:rsidRDefault="000557F9" w:rsidP="000557F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p w:rsidR="000557F9" w:rsidRPr="003B2ADC" w:rsidRDefault="000557F9"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tc>
          <w:tcPr>
            <w:tcW w:w="1549" w:type="dxa"/>
            <w:tcMar>
              <w:top w:w="113" w:type="dxa"/>
              <w:bottom w:w="113" w:type="dxa"/>
            </w:tcMar>
          </w:tcPr>
          <w:p w:rsidR="000557F9" w:rsidRPr="003B2ADC" w:rsidRDefault="000557F9"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0557F9" w:rsidRPr="003B2ADC" w:rsidRDefault="000557F9"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0557F9" w:rsidRPr="003B2ADC" w:rsidRDefault="000557F9"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0557F9" w:rsidRPr="003B2ADC" w:rsidRDefault="000557F9"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Labels shall be provided in a human-readable format and may be supplemented by machine-readable information, such as radio-frequency identification or bar codes.</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Instructions for use shall be provided together with devices. However, in duly justified and exceptional cases instructions for use shall not be required or may be abbreviated if the device can be used safely and as intended by the manufacturer without any such instructions for use.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Where multiple devices, with the exception of devices intended for self-testing or near-patient testing, are supplied to a single user and/or location, a single copy of the instructions for use may be provided if so agreed by the purchaser who in any case may request further copies to be provided free of charge.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When the device is intended for professional use only, instructions for use may be provided to the user in non-paper format (e.g. electronic), except when the device is intended for near-patient testing.</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Residual risks which are required to be communicated to the user and/or other person shall be included as limitations, contra-indications, precautions or warnings in the information supplied by the manufacturer.</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Where appropriate, the information supplied by the manufacturer shall take the form of internationally recognised symbols, taking into account the intended users. Any symbol or identification colour used shall conform to the harmonised standards or CS. In areas for which no harmonised standards or CS exist, the symbols and colours shall be described in the documentation supplied with the device.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In the case of devices containing a substance or a mixture which may be considered as being dangerous, taking account of the nature and quantity of its constituents and the form under which they are present, relevant hazard pictograms and labelling requirements of Regulation (EC) No 1272/2008 shall apply. Where there is insufficient space to put all the information on the device itself or on its label, the relevant hazard pictograms shall be put on the label and the other information required by Regulation (EC) No 1272/2008 shall be given in the instructions for use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B24081" w:rsidP="006307D9">
            <w:pPr>
              <w:pStyle w:val="ListParagraph"/>
              <w:numPr>
                <w:ilvl w:val="0"/>
                <w:numId w:val="9"/>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provisions of Regulation (EC) No 1907/2006 on the safety data sheet shall apply, unless all relevant information, as appropriate, is already made available in the instructions for use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0557F9" w:rsidRPr="00BB2257" w:rsidTr="00BB2257">
        <w:tc>
          <w:tcPr>
            <w:tcW w:w="15389" w:type="dxa"/>
            <w:gridSpan w:val="5"/>
            <w:shd w:val="clear" w:color="auto" w:fill="auto"/>
            <w:tcMar>
              <w:top w:w="113" w:type="dxa"/>
              <w:bottom w:w="113" w:type="dxa"/>
            </w:tcMar>
          </w:tcPr>
          <w:p w:rsidR="000557F9" w:rsidRPr="00BB2257" w:rsidRDefault="000557F9" w:rsidP="0016583E">
            <w:pPr>
              <w:spacing w:line="240" w:lineRule="auto"/>
              <w:rPr>
                <w:rFonts w:asciiTheme="minorHAnsi" w:eastAsia="Times New Roman" w:hAnsiTheme="minorHAnsi" w:cstheme="minorHAnsi"/>
                <w:b/>
                <w:bCs/>
                <w:sz w:val="20"/>
                <w:szCs w:val="20"/>
                <w:lang w:val="en-GB" w:eastAsia="de-CH"/>
              </w:rPr>
            </w:pPr>
            <w:bookmarkStart w:id="3" w:name="_Hlk101963882"/>
            <w:r w:rsidRPr="00BB2257">
              <w:rPr>
                <w:rFonts w:asciiTheme="minorHAnsi" w:eastAsia="Times New Roman" w:hAnsiTheme="minorHAnsi" w:cstheme="minorHAnsi"/>
                <w:b/>
                <w:bCs/>
                <w:sz w:val="20"/>
                <w:szCs w:val="20"/>
                <w:lang w:val="en-GB" w:eastAsia="de-CH"/>
              </w:rPr>
              <w:t>20.2 Information on the label</w:t>
            </w:r>
          </w:p>
        </w:tc>
      </w:tr>
      <w:bookmarkEnd w:id="3"/>
      <w:tr w:rsidR="00C96A54" w:rsidRPr="00D06671" w:rsidTr="0030117C">
        <w:tc>
          <w:tcPr>
            <w:tcW w:w="4846" w:type="dxa"/>
            <w:tcMar>
              <w:top w:w="113" w:type="dxa"/>
              <w:bottom w:w="113" w:type="dxa"/>
            </w:tcMar>
          </w:tcPr>
          <w:p w:rsidR="00B24081" w:rsidRPr="003B2ADC" w:rsidRDefault="00B24081" w:rsidP="00801489">
            <w:p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label shall bear all of the following particulars:</w:t>
            </w:r>
          </w:p>
          <w:p w:rsidR="00801489" w:rsidRPr="003B2ADC" w:rsidRDefault="00B24081" w:rsidP="00801489">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name or trade name of the device;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B24081" w:rsidRPr="003B2ADC" w:rsidRDefault="00B24081" w:rsidP="00801489">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the details strictly necessary for a user to identify the device and, where it is not obvious for the user, the intended purpose of the device;</w:t>
            </w:r>
          </w:p>
        </w:tc>
        <w:tc>
          <w:tcPr>
            <w:tcW w:w="1549"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B24081" w:rsidRPr="003B2ADC" w:rsidRDefault="00ED71EC" w:rsidP="00801489">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the name, registered trade name or registered trade mark of the manufacturer and the address of its registered place of business;</w:t>
            </w:r>
          </w:p>
        </w:tc>
        <w:tc>
          <w:tcPr>
            <w:tcW w:w="1549"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B24081" w:rsidRPr="003B2ADC" w:rsidRDefault="00ED71EC" w:rsidP="00801489">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if the manufacturer has its registered place of business outside the Union, the name of its authorised representative and the address of the registered place of business of the authorised representative</w:t>
            </w:r>
          </w:p>
        </w:tc>
        <w:tc>
          <w:tcPr>
            <w:tcW w:w="1549"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B24081" w:rsidRPr="003B2ADC" w:rsidRDefault="00B24081"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ED71EC" w:rsidP="00801489">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an indication that the device is an in vitro diagnostic medical device, or if the device is a ‘device for performance study’, an indication of that fact;</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ED71EC" w:rsidP="00801489">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lot number or the serial number of the device preceded by the words LOT NUMBER or SERIAL NUMBER or an equivalent symbol, as appropriate;</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F76997" w:rsidRPr="003B2ADC" w:rsidRDefault="00ED71EC" w:rsidP="00C00EC2">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the UDI carrier as referred to in Article 24 and Part C of Annex VI;</w:t>
            </w:r>
          </w:p>
        </w:tc>
        <w:tc>
          <w:tcPr>
            <w:tcW w:w="1549"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F76997" w:rsidRPr="003B2ADC" w:rsidRDefault="00F76997"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an unambiguous indication of the time limit for using the device safely, without degradation of performance, expressed at least in terms of year and month and, where relevant, the day, in that order;</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pacing w:line="240" w:lineRule="auto"/>
              <w:rPr>
                <w:rFonts w:asciiTheme="minorHAnsi" w:eastAsia="Times New Roman" w:hAnsiTheme="minorHAnsi" w:cstheme="minorHAnsi"/>
                <w:bCs/>
                <w:sz w:val="20"/>
                <w:szCs w:val="20"/>
                <w:lang w:val="en-GB" w:eastAsia="de-CH"/>
              </w:rPr>
            </w:pPr>
            <w:r w:rsidRPr="003B2ADC">
              <w:rPr>
                <w:rFonts w:asciiTheme="minorHAnsi" w:eastAsia="Times New Roman" w:hAnsiTheme="minorHAnsi" w:cstheme="minorHAnsi"/>
                <w:bCs/>
                <w:sz w:val="20"/>
                <w:szCs w:val="20"/>
                <w:lang w:val="en-GB" w:eastAsia="de-CH"/>
              </w:rPr>
              <w:t>where there is no indication of the date until when it may be used safely, the date of manufacture. This date of manufacture may be included as part of the lot number or serial number, provided the date is clearly identifiable;</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where relevant, an indication of the net quantity of contents, expressed in terms of weight or volume, numerical count, or any combination of thereof, or other terms which accurately reflect the contents of the package;</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 an indication of any special storage and/or handling condition that applies;</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where appropriate, an indication of the sterile state of the device and the sterilisation method, or a statement indicating any special microbial state or state of cleanliness;</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warnings or precautions to be taken that need to be brought to the immediate attention of the user of the device or to any other person. This information may be kept to a minimum in which case more detailed information shall appear in the instructions for use, taking into account the intended users;</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if the instructions for use are not provided in paper form in accordance with point (f) of Section 20.1, a reference to their accessibility (or availability), and where applicable the website address where they can be consulted;</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where applicable, any particular operating instructions;</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if the device is intended for single use, an indication of that fact. A manufacturer's indication of single use shall be consistent across the Union;</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if the device is intended for self-testing or near-patient testing, an indication of that fact;</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where rapid assays are not intended for self-testing or near-patient testing, the explicit exclusion hereof;</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where device kits include individual reagents and articles that are made available as separate devices, each of those devices shall comply with the labelling requirements contained in this Section and with the requirements of this Regulation;</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norm"/>
              <w:numPr>
                <w:ilvl w:val="0"/>
                <w:numId w:val="13"/>
              </w:numPr>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the devices and separate components shall be identified, where applicable in terms of batches, to allow all appropriate action to detect any potential risk posed by the devices and detachable components. As far as practicable and appropriate, the information shall be set out on the device itself and/or, where appropriate, on the sales packaging;</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ED71EC" w:rsidP="00C00EC2">
            <w:pPr>
              <w:pStyle w:val="ListParagraph"/>
              <w:numPr>
                <w:ilvl w:val="0"/>
                <w:numId w:val="13"/>
              </w:num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the label for devices for self-testing shall bear the following particulars:</w:t>
            </w:r>
          </w:p>
          <w:p w:rsidR="00954D5B" w:rsidRPr="003B2ADC" w:rsidRDefault="00954D5B" w:rsidP="003B2ADC">
            <w:pPr>
              <w:shd w:val="clear" w:color="auto" w:fill="FFFFFF"/>
              <w:spacing w:line="240" w:lineRule="auto"/>
              <w:ind w:left="447"/>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 xml:space="preserve">(i) the type of specimen(s) required to perform the test (e.g. blood, urine or saliva); </w:t>
            </w:r>
          </w:p>
          <w:p w:rsidR="00954D5B" w:rsidRPr="003B2ADC" w:rsidRDefault="00954D5B" w:rsidP="003B2ADC">
            <w:pPr>
              <w:shd w:val="clear" w:color="auto" w:fill="FFFFFF"/>
              <w:spacing w:line="240" w:lineRule="auto"/>
              <w:ind w:left="447"/>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 xml:space="preserve">(ii) the need for additional materials for the test to function properly; </w:t>
            </w:r>
          </w:p>
          <w:p w:rsidR="00954D5B" w:rsidRPr="003B2ADC" w:rsidRDefault="00954D5B" w:rsidP="003B2ADC">
            <w:pPr>
              <w:shd w:val="clear" w:color="auto" w:fill="FFFFFF"/>
              <w:spacing w:line="240" w:lineRule="auto"/>
              <w:ind w:left="447"/>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 xml:space="preserve">(iii) contact details for further advice and assistance </w:t>
            </w:r>
          </w:p>
          <w:p w:rsidR="00954D5B" w:rsidRPr="003B2ADC" w:rsidRDefault="00954D5B" w:rsidP="003B2ADC">
            <w:pPr>
              <w:shd w:val="clear" w:color="auto" w:fill="FFFFFF"/>
              <w:spacing w:line="240" w:lineRule="auto"/>
              <w:ind w:left="447"/>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The name of devices for self-testing shall not reflect an intended purpose other than that specified by the manufacturer.</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0557F9" w:rsidRPr="00D06671" w:rsidTr="00BB2257">
        <w:tc>
          <w:tcPr>
            <w:tcW w:w="15389" w:type="dxa"/>
            <w:gridSpan w:val="5"/>
            <w:shd w:val="clear" w:color="auto" w:fill="auto"/>
            <w:tcMar>
              <w:top w:w="113" w:type="dxa"/>
              <w:bottom w:w="113" w:type="dxa"/>
            </w:tcMar>
          </w:tcPr>
          <w:p w:rsidR="000557F9" w:rsidRPr="00BB2257" w:rsidRDefault="000557F9" w:rsidP="0016583E">
            <w:pPr>
              <w:spacing w:line="240" w:lineRule="auto"/>
              <w:rPr>
                <w:rFonts w:asciiTheme="minorHAnsi" w:eastAsia="Times New Roman" w:hAnsiTheme="minorHAnsi" w:cstheme="minorHAnsi"/>
                <w:b/>
                <w:bCs/>
                <w:sz w:val="20"/>
                <w:szCs w:val="20"/>
                <w:lang w:val="en-GB" w:eastAsia="de-CH"/>
              </w:rPr>
            </w:pPr>
            <w:r w:rsidRPr="00BB2257">
              <w:rPr>
                <w:rFonts w:asciiTheme="minorHAnsi" w:eastAsia="Times New Roman" w:hAnsiTheme="minorHAnsi" w:cstheme="minorHAnsi"/>
                <w:b/>
                <w:bCs/>
                <w:sz w:val="20"/>
                <w:szCs w:val="20"/>
                <w:lang w:val="en-GB" w:eastAsia="de-CH"/>
              </w:rPr>
              <w:t>20.3 Information on the packaging which maintains the sterile condition of a device (‘sterile packaging’):</w:t>
            </w:r>
          </w:p>
        </w:tc>
      </w:tr>
      <w:tr w:rsidR="00C96A54" w:rsidRPr="00D06671" w:rsidTr="0030117C">
        <w:tc>
          <w:tcPr>
            <w:tcW w:w="4846" w:type="dxa"/>
            <w:tcMar>
              <w:top w:w="113" w:type="dxa"/>
              <w:bottom w:w="113" w:type="dxa"/>
            </w:tcMar>
          </w:tcPr>
          <w:p w:rsidR="00ED71EC" w:rsidRPr="003B2ADC" w:rsidRDefault="00ED71EC"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The following particulars shall appear on the sterile packaging:</w:t>
            </w:r>
          </w:p>
          <w:p w:rsidR="00954D5B"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 an indication permitting the sterile packaging to be recognised as such,</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(b) a declaration that the device is in a sterile condition,</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954D5B" w:rsidP="006307D9">
            <w:pPr>
              <w:shd w:val="clear" w:color="auto" w:fill="FFFFFF"/>
              <w:spacing w:line="240" w:lineRule="auto"/>
              <w:jc w:val="both"/>
              <w:rPr>
                <w:rFonts w:asciiTheme="minorHAnsi" w:hAnsiTheme="minorHAnsi" w:cstheme="minorHAnsi"/>
                <w:sz w:val="20"/>
                <w:szCs w:val="20"/>
                <w:lang w:val="en-GB"/>
              </w:rPr>
            </w:pPr>
            <w:r w:rsidRPr="003B2ADC">
              <w:rPr>
                <w:rFonts w:asciiTheme="minorHAnsi" w:hAnsiTheme="minorHAnsi" w:cstheme="minorHAnsi"/>
                <w:sz w:val="20"/>
                <w:szCs w:val="20"/>
                <w:lang w:val="en-GB"/>
              </w:rPr>
              <w:t>c) the method of sterilisation,</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ED71EC"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d) the name and address of the manufacturer,</w:t>
            </w:r>
          </w:p>
        </w:tc>
        <w:tc>
          <w:tcPr>
            <w:tcW w:w="1549"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D71EC" w:rsidRPr="003B2ADC" w:rsidRDefault="00ED71EC"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e) a description of the device,</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f) the month and year of manufacture,</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g) an unambiguous indication of the time limit for using the device safely, expressed at least in terms of year and month and, where relevant, the day, in that order,</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954D5B"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h) an instruction to check the instructions for use for what to do if the sterile packaging is damaged or unintentionally opened before use.</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0557F9" w:rsidRPr="00C3519B" w:rsidTr="00BB2257">
        <w:tc>
          <w:tcPr>
            <w:tcW w:w="15389" w:type="dxa"/>
            <w:gridSpan w:val="5"/>
            <w:shd w:val="clear" w:color="auto" w:fill="auto"/>
            <w:tcMar>
              <w:top w:w="113" w:type="dxa"/>
              <w:bottom w:w="113" w:type="dxa"/>
            </w:tcMar>
          </w:tcPr>
          <w:p w:rsidR="000557F9" w:rsidRPr="00BB2257" w:rsidRDefault="000557F9" w:rsidP="0016583E">
            <w:pPr>
              <w:spacing w:line="240" w:lineRule="auto"/>
              <w:rPr>
                <w:rFonts w:asciiTheme="minorHAnsi" w:eastAsia="Times New Roman" w:hAnsiTheme="minorHAnsi" w:cstheme="minorHAnsi"/>
                <w:b/>
                <w:bCs/>
                <w:sz w:val="20"/>
                <w:szCs w:val="20"/>
                <w:lang w:val="en-GB" w:eastAsia="de-CH"/>
              </w:rPr>
            </w:pPr>
            <w:bookmarkStart w:id="4" w:name="_Hlk101963914"/>
            <w:r w:rsidRPr="00BB2257">
              <w:rPr>
                <w:rFonts w:asciiTheme="minorHAnsi" w:eastAsia="Times New Roman" w:hAnsiTheme="minorHAnsi" w:cstheme="minorHAnsi"/>
                <w:b/>
                <w:bCs/>
                <w:sz w:val="20"/>
                <w:szCs w:val="20"/>
                <w:lang w:val="en-GB" w:eastAsia="de-CH"/>
              </w:rPr>
              <w:t>20.4. Information in the instructions for use</w:t>
            </w:r>
          </w:p>
        </w:tc>
      </w:tr>
      <w:bookmarkEnd w:id="4"/>
      <w:tr w:rsidR="00C96A54" w:rsidRPr="00D06671" w:rsidTr="0030117C">
        <w:tc>
          <w:tcPr>
            <w:tcW w:w="4846" w:type="dxa"/>
            <w:tcMar>
              <w:top w:w="113" w:type="dxa"/>
              <w:bottom w:w="113" w:type="dxa"/>
            </w:tcMar>
          </w:tcPr>
          <w:p w:rsidR="00C00EC2" w:rsidRPr="003B2ADC" w:rsidRDefault="00C00EC2" w:rsidP="00C00EC2">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20.4.1. The instructions for use shall contain all of the following particulars:</w:t>
            </w:r>
          </w:p>
          <w:p w:rsidR="00954D5B" w:rsidRPr="003B2ADC" w:rsidRDefault="00C00EC2" w:rsidP="00C00EC2">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 the name or trade name of the device;</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C00EC2"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(b) the details strictly necessary for the user to uniquely identify the device;</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96A54" w:rsidRPr="00D06671" w:rsidTr="0030117C">
        <w:tc>
          <w:tcPr>
            <w:tcW w:w="4846" w:type="dxa"/>
            <w:tcMar>
              <w:top w:w="113" w:type="dxa"/>
              <w:bottom w:w="113" w:type="dxa"/>
            </w:tcMar>
          </w:tcPr>
          <w:p w:rsidR="00954D5B" w:rsidRPr="003B2ADC" w:rsidRDefault="00C00EC2"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(c) the device's intended purpose:</w:t>
            </w:r>
          </w:p>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 xml:space="preserve">(i) what is detected and/or measured; </w:t>
            </w:r>
          </w:p>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(ii) its function (e.g. screening, monitoring, diagnosis or aid to diagnosis, prognosis, prediction, companion diagnostic);</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(iii) the specific information that is intended to be provided in the context of:</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a physiological or pathological state;</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congenital physical or mental impairments;</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the predisposition to a medical condition or a disease;</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the determination of the safety and compatibility with potential recipients;</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the prediction of treatment response or reactions;</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 the definition or monitoring of therapeutic measures;</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(iv) whether it is automated or not;</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(v) whether it is qualitative, semi-quantitative or quantitative;</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(vi) the type of specimen(s) required;</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(vii) where applicable, the testing population; and</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(viii) for companion diagnostics, the International Non-proprietary Name (INN) of the associated medicinal product for which it is a companion test.</w:t>
            </w:r>
          </w:p>
        </w:tc>
        <w:tc>
          <w:tcPr>
            <w:tcW w:w="1549"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954D5B" w:rsidRPr="003B2ADC" w:rsidRDefault="00954D5B"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(d) an indication that the device is an in vitro diagnostic medical device, or, if the device is a ‘device for performance study’, an indication of that fact;</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(e) the intended user, as appropriate (e.g. self-testing, near patient and laboratory professional use, healthcare professionals);</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3B2ADC" w:rsidTr="0030117C">
        <w:tc>
          <w:tcPr>
            <w:tcW w:w="4846" w:type="dxa"/>
            <w:tcMar>
              <w:top w:w="113" w:type="dxa"/>
              <w:bottom w:w="113" w:type="dxa"/>
            </w:tcMar>
          </w:tcPr>
          <w:p w:rsidR="00C00EC2" w:rsidRPr="003B2ADC" w:rsidRDefault="00EB5C17" w:rsidP="00C00EC2">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(f) the test principle;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(g) a description of the calibrators and controls and any limitation upon their use (e.g. suitable for a dedicated instrument only);</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(h) a description of the reagents and any limitation upon their use (e.g. suitable for a dedicated instrument only) and the composition of the reagent product by nature and amount or concentration of the active ingredient(s) of the reagent(s) or kit as well as a statement, where appropriate, that the device contains other ingredients which might influence the measurement;</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t>
            </w:r>
            <w:proofErr w:type="spellStart"/>
            <w:r w:rsidRPr="003B2ADC">
              <w:rPr>
                <w:rFonts w:asciiTheme="minorHAnsi" w:hAnsiTheme="minorHAnsi" w:cstheme="minorHAnsi"/>
                <w:sz w:val="20"/>
                <w:szCs w:val="20"/>
                <w:lang w:val="en-GB"/>
              </w:rPr>
              <w:t>i</w:t>
            </w:r>
            <w:proofErr w:type="spellEnd"/>
            <w:r w:rsidRPr="003B2ADC">
              <w:rPr>
                <w:rFonts w:asciiTheme="minorHAnsi" w:hAnsiTheme="minorHAnsi" w:cstheme="minorHAnsi"/>
                <w:sz w:val="20"/>
                <w:szCs w:val="20"/>
                <w:lang w:val="en-GB"/>
              </w:rPr>
              <w:t>) a list of materials provided and a list of special materials required but not provided;</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(j) for devices intended for use in combination with or installed with or connected to other devices and/or general purpose equipment:</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information to identify such devices or equipment, in order to obtain a validated and safe combination, including key performance characteristics, and/or</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 information on any known restrictions to combinations of devices and equipment.</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(k) an indication of any special storage (e.g. temperature, light, humidity, etc.) and/or handling conditions which apply;</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(l) in-use stability which may include the storage conditions, and shelf life following the first opening of the primary container, together with the storage conditions and stability of working solutions, where this is relevant;</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(m) if the device is supplied as sterile, an indication of its sterile state, the sterilisation method and instructions in the event of the sterile packaging being damaged before use;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(n) information that allows the user to be informed of any warnings, precautions, measures to be taken and limitations of use regarding the device. That information shall cover, where appropriate:</w:t>
            </w:r>
          </w:p>
          <w:p w:rsidR="00EB5C17" w:rsidRPr="003B2ADC" w:rsidRDefault="00EB5C17" w:rsidP="003B2ADC">
            <w:pPr>
              <w:pStyle w:val="norm"/>
              <w:shd w:val="clear" w:color="auto" w:fill="FFFFFF"/>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 warnings, precautions and/or measures to be taken in the event of malfunction of the device or its degradation as suggested by changes in its appearance that may affect performance,</w:t>
            </w:r>
          </w:p>
          <w:p w:rsidR="00EB5C17" w:rsidRPr="003B2ADC" w:rsidRDefault="00EB5C17" w:rsidP="003B2ADC">
            <w:pPr>
              <w:pStyle w:val="norm"/>
              <w:shd w:val="clear" w:color="auto" w:fill="FFFFFF"/>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(ii)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p w:rsidR="00EB5C17" w:rsidRPr="003B2ADC" w:rsidRDefault="00EB5C17" w:rsidP="003B2ADC">
            <w:pPr>
              <w:pStyle w:val="norm"/>
              <w:shd w:val="clear" w:color="auto" w:fill="FFFFFF"/>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(iii) warnings, precautions and/or measures to be taken as regards the risks of interference posed by the reasonably foreseeable presence of the device during specific diagnostic investigations, evaluations, therapeutic treatment or other procedures such as electromagnetic interference emitted by the device affecting other equipment,</w:t>
            </w:r>
          </w:p>
          <w:p w:rsidR="00EB5C17" w:rsidRPr="003B2ADC" w:rsidRDefault="00EB5C17" w:rsidP="003B2ADC">
            <w:pPr>
              <w:pStyle w:val="norm"/>
              <w:shd w:val="clear" w:color="auto" w:fill="FFFFFF"/>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(iv) precautions related to materials incorporated into the device that contain or consist of CMR substances, or endocrine disrupting substances or that could result in sensitisation or an allergic reaction by the patient or user,</w:t>
            </w:r>
          </w:p>
          <w:p w:rsidR="00EB5C17" w:rsidRPr="003B2ADC" w:rsidRDefault="00EB5C17" w:rsidP="003B2ADC">
            <w:pPr>
              <w:pStyle w:val="norm"/>
              <w:shd w:val="clear" w:color="auto" w:fill="FFFFFF"/>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(v) if the device is intended for single use, an indication of that fact. A manufacturer's indication of single use shall be consistent across the Union,</w:t>
            </w:r>
          </w:p>
          <w:p w:rsidR="00C00EC2" w:rsidRPr="003B2ADC" w:rsidRDefault="00EB5C17" w:rsidP="003B2ADC">
            <w:pPr>
              <w:pStyle w:val="norm"/>
              <w:shd w:val="clear" w:color="auto" w:fill="FFFFFF"/>
              <w:spacing w:before="0"/>
              <w:ind w:left="447"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(vi) if the device is reusable, information on the appropriate processes to allow reuse, including cleaning, disinfection, decontamination, packaging and, where appropriate, the validated method of re-sterilisation. Information shall be provided to identify when the device should no longer be reused, such as signs of material degradation or the maximum number of allowable reuses;</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(o) any warnings and/or precautions related to potentially infectious material that is included in the device;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(p) where relevant, requirements for special facilities, such as a clean room environment, or special training, such as on radiation safety, or particular qualifications of the intended user;</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(q) conditions for collection, handling, and preparation of the specimen;</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(r) details of any preparatory treatment or handling of the device before it is ready for use, such as sterilisation, final assembly, calibration, etc., for the device to be used as intended by the manufacturer;</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(s) the information needed to verify whether the device is properly installed and is ready to perform safely and as intended by the manufacturer, together with, where relevant:</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details of the nature, and frequency, of preventive and regular maintenance, including cleaning and disinfection;</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identification of any consumable components and how to replace them;</w:t>
            </w:r>
          </w:p>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 information on any necessary calibration to ensure that the device operates properly and safely during its intended lifetime;</w:t>
            </w:r>
          </w:p>
          <w:p w:rsidR="00C00EC2"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 methods for mitigating the risks encountered by persons involved in installing, calibrating or servicing devices.</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(t) where applicable, recommendations for quality control procedures;</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(u) 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(v) assay procedure including calculations and interpretation of results and where relevant if any confirmatory testing shall be considered; where applicable, the instructions for use shall be accompanied by information regarding batch to batch variation provided with relevant figures and units of measure;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 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(x) clinical performance characteristics as defined in Section 9.1 of this Annex;</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(y) the mathematical approach upon which the calculation of the analytical result is made;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(z) where relevant, clinical performance characteristics, such as threshold value, diagnostic sensitivity and diagnostic specificity, positive and negative predictive value;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(aa) where relevant, reference intervals in normal and affected populations;</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C00EC2"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(ab) information on interfering substances or limitations (e.g. visual evidence of hyperlipidaemia or haemolysis, age of specimen) that may affect the performance of the device;</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C00EC2" w:rsidRPr="00D06671" w:rsidTr="0030117C">
        <w:tc>
          <w:tcPr>
            <w:tcW w:w="4846" w:type="dxa"/>
            <w:tcMar>
              <w:top w:w="113" w:type="dxa"/>
              <w:bottom w:w="113" w:type="dxa"/>
            </w:tcMar>
          </w:tcPr>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(ac) warnings or precautions to be taken in order to facilitate the safe disposal of the device, its accessories, and the consumables used with it, if any. This information shall cover, where appropriate:</w:t>
            </w:r>
          </w:p>
          <w:p w:rsidR="00EB5C17" w:rsidRPr="003B2ADC" w:rsidRDefault="00EB5C17" w:rsidP="003B2ADC">
            <w:pPr>
              <w:pStyle w:val="norm"/>
              <w:shd w:val="clear" w:color="auto" w:fill="FFFFFF"/>
              <w:ind w:left="306"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 infection or microbial hazards, such as consumables contaminated with potentially infectious substances of human origin;</w:t>
            </w:r>
          </w:p>
          <w:p w:rsidR="00EB5C17" w:rsidRPr="003B2ADC" w:rsidRDefault="00EB5C17" w:rsidP="003B2ADC">
            <w:pPr>
              <w:pStyle w:val="norm"/>
              <w:shd w:val="clear" w:color="auto" w:fill="FFFFFF"/>
              <w:ind w:left="306"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(ii) environmental hazards such as batteries or materials that emit potentially hazardous levels of radiation);</w:t>
            </w:r>
          </w:p>
          <w:p w:rsidR="00C00EC2" w:rsidRPr="003B2ADC" w:rsidRDefault="00EB5C17" w:rsidP="003B2ADC">
            <w:pPr>
              <w:pStyle w:val="norm"/>
              <w:shd w:val="clear" w:color="auto" w:fill="FFFFFF"/>
              <w:spacing w:before="0"/>
              <w:ind w:left="306" w:hanging="306"/>
              <w:rPr>
                <w:rFonts w:asciiTheme="minorHAnsi" w:hAnsiTheme="minorHAnsi" w:cstheme="minorHAnsi"/>
                <w:sz w:val="20"/>
                <w:szCs w:val="20"/>
                <w:lang w:val="en-GB"/>
              </w:rPr>
            </w:pPr>
            <w:r w:rsidRPr="003B2ADC">
              <w:rPr>
                <w:rFonts w:asciiTheme="minorHAnsi" w:hAnsiTheme="minorHAnsi" w:cstheme="minorHAnsi"/>
                <w:sz w:val="20"/>
                <w:szCs w:val="20"/>
                <w:lang w:val="en-GB"/>
              </w:rPr>
              <w:t>(iii) physical hazards such as explosion.</w:t>
            </w:r>
          </w:p>
        </w:tc>
        <w:tc>
          <w:tcPr>
            <w:tcW w:w="1549"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C00EC2" w:rsidRPr="003B2ADC" w:rsidRDefault="00C00EC2"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(ad) the name, registered trade name or registered trade mark of the manufacturer and the address of its registered place of business at which he can be contacted and its location be established, together with a telephone number and/or fax number and/or website address to obtain technical assistance;</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(ae) date of issue of the instructions for use or, if they have been revised, date of issue and identifier of the latest revision of the instructions for use, with a clear indication of the introduced modifications;</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w:t>
            </w:r>
            <w:proofErr w:type="spellStart"/>
            <w:r w:rsidRPr="003B2ADC">
              <w:rPr>
                <w:rFonts w:asciiTheme="minorHAnsi" w:hAnsiTheme="minorHAnsi" w:cstheme="minorHAnsi"/>
                <w:sz w:val="20"/>
                <w:szCs w:val="20"/>
                <w:lang w:val="en-GB"/>
              </w:rPr>
              <w:t>af</w:t>
            </w:r>
            <w:proofErr w:type="spellEnd"/>
            <w:r w:rsidRPr="003B2ADC">
              <w:rPr>
                <w:rFonts w:asciiTheme="minorHAnsi" w:hAnsiTheme="minorHAnsi" w:cstheme="minorHAnsi"/>
                <w:sz w:val="20"/>
                <w:szCs w:val="20"/>
                <w:lang w:val="en-GB"/>
              </w:rPr>
              <w:t>) a notice to the user that any serious incident that has occurred in relation to the device shall be reported to the manufacturer and the competent authority of the Member State in which the user and/or the patient is established;</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(ag) where device kits include individual reagents and articles that may be made available as separate devices, each of these devices shall comply with the instructions for use requirements contained in this Section and with the requirements of this Regulation;</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(ah) 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EB5C17">
            <w:pPr>
              <w:pStyle w:val="norm"/>
              <w:shd w:val="clear" w:color="auto" w:fill="FFFFFF"/>
              <w:rPr>
                <w:rFonts w:asciiTheme="minorHAnsi" w:hAnsiTheme="minorHAnsi" w:cstheme="minorHAnsi"/>
                <w:sz w:val="20"/>
                <w:szCs w:val="20"/>
                <w:lang w:val="en-GB"/>
              </w:rPr>
            </w:pPr>
            <w:r w:rsidRPr="003B2ADC">
              <w:rPr>
                <w:rFonts w:asciiTheme="minorHAnsi" w:hAnsiTheme="minorHAnsi" w:cstheme="minorHAnsi"/>
                <w:sz w:val="20"/>
                <w:szCs w:val="20"/>
                <w:lang w:val="en-GB"/>
              </w:rPr>
              <w:t>20.4.2 In addition, the instructions for use for devices intended for self-testing shall comply with all of the following principles:</w:t>
            </w:r>
            <w:r w:rsidR="003B2ADC">
              <w:rPr>
                <w:rFonts w:asciiTheme="minorHAnsi" w:hAnsiTheme="minorHAnsi" w:cstheme="minorHAnsi"/>
                <w:sz w:val="20"/>
                <w:szCs w:val="20"/>
                <w:lang w:val="en-GB"/>
              </w:rPr>
              <w:t xml:space="preserve"> </w:t>
            </w:r>
          </w:p>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(a) details of the test procedure shall be given, including any reagent preparation, specimen collection and/or preparation and information on how to run the test and interpret the results;</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(b) specific particulars may be omitted provided that the other information supplied by the manufacturer is sufficient to enable the user to use the device and to understand the result(s) produced by the device;</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(c) the device's intended purpose shall provide sufficient information to enable the user to understand the medical context and to allow the intended user to make a correct interpretation of the results;</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(d) the results shall be expressed and presented in a way that is readily understood by the intended user;</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EB5C17">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(e) information shall be provided with advice to the user on action to be taken (in case of positive, negative or indeterminate result), on the test limitations and on the possibility of false positive or false negative result. Information shall also be provided as to any factors that can affect the test result such as age, gender, menstruation, infection, exercise, fasting, diet or medication;</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(f) 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websites;</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r w:rsidR="00EB5C17" w:rsidRPr="00D06671" w:rsidTr="0030117C">
        <w:tc>
          <w:tcPr>
            <w:tcW w:w="4846" w:type="dxa"/>
            <w:tcMar>
              <w:top w:w="113" w:type="dxa"/>
              <w:bottom w:w="113" w:type="dxa"/>
            </w:tcMar>
          </w:tcPr>
          <w:p w:rsidR="00EB5C17" w:rsidRPr="003B2ADC" w:rsidRDefault="00EB5C17" w:rsidP="006307D9">
            <w:pPr>
              <w:pStyle w:val="norm"/>
              <w:shd w:val="clear" w:color="auto" w:fill="FFFFFF"/>
              <w:spacing w:before="0"/>
              <w:rPr>
                <w:rFonts w:asciiTheme="minorHAnsi" w:hAnsiTheme="minorHAnsi" w:cstheme="minorHAnsi"/>
                <w:sz w:val="20"/>
                <w:szCs w:val="20"/>
                <w:lang w:val="en-GB"/>
              </w:rPr>
            </w:pPr>
            <w:r w:rsidRPr="003B2ADC">
              <w:rPr>
                <w:rFonts w:asciiTheme="minorHAnsi" w:hAnsiTheme="minorHAnsi" w:cstheme="minorHAnsi"/>
                <w:sz w:val="20"/>
                <w:szCs w:val="20"/>
                <w:lang w:val="en-GB"/>
              </w:rPr>
              <w:t>(g) for devices intended for self-testing used for the monitoring of a previously diagnosed existing disease or condition, the information shall specify that the patient should only adapt the treatment if he has received the appropriate training to do so.</w:t>
            </w:r>
          </w:p>
        </w:tc>
        <w:tc>
          <w:tcPr>
            <w:tcW w:w="1549"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8"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3004"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c>
          <w:tcPr>
            <w:tcW w:w="2992" w:type="dxa"/>
            <w:tcMar>
              <w:top w:w="113" w:type="dxa"/>
              <w:bottom w:w="113" w:type="dxa"/>
            </w:tcMar>
          </w:tcPr>
          <w:p w:rsidR="00EB5C17" w:rsidRPr="003B2ADC" w:rsidRDefault="00EB5C17" w:rsidP="006307D9">
            <w:pPr>
              <w:spacing w:line="240" w:lineRule="auto"/>
              <w:rPr>
                <w:rFonts w:asciiTheme="minorHAnsi" w:hAnsiTheme="minorHAnsi" w:cstheme="minorHAnsi"/>
                <w:sz w:val="20"/>
                <w:szCs w:val="20"/>
                <w:lang w:val="en-GB"/>
              </w:rPr>
            </w:pPr>
          </w:p>
        </w:tc>
      </w:tr>
    </w:tbl>
    <w:p w:rsidR="00DA0B67" w:rsidRPr="003B2ADC" w:rsidRDefault="00DA0B67" w:rsidP="006307D9">
      <w:pPr>
        <w:spacing w:line="240" w:lineRule="auto"/>
        <w:rPr>
          <w:rFonts w:asciiTheme="minorHAnsi" w:hAnsiTheme="minorHAnsi" w:cstheme="minorHAnsi"/>
          <w:sz w:val="20"/>
          <w:szCs w:val="20"/>
          <w:lang w:val="en-GB"/>
        </w:rPr>
      </w:pPr>
    </w:p>
    <w:sectPr w:rsidR="00DA0B67" w:rsidRPr="003B2ADC" w:rsidSect="00C21999">
      <w:footerReference w:type="default" r:id="rId8"/>
      <w:pgSz w:w="16839" w:h="11907"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98D" w:rsidRDefault="0030198D" w:rsidP="00C21999">
      <w:pPr>
        <w:spacing w:line="240" w:lineRule="auto"/>
      </w:pPr>
      <w:r>
        <w:separator/>
      </w:r>
    </w:p>
  </w:endnote>
  <w:endnote w:type="continuationSeparator" w:id="0">
    <w:p w:rsidR="0030198D" w:rsidRDefault="0030198D" w:rsidP="00C219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83E" w:rsidRPr="00716107" w:rsidRDefault="0016583E" w:rsidP="00716107">
    <w:pPr>
      <w:pStyle w:val="Footer"/>
      <w:tabs>
        <w:tab w:val="clear" w:pos="4536"/>
        <w:tab w:val="clear" w:pos="9072"/>
        <w:tab w:val="right" w:pos="6804"/>
      </w:tabs>
      <w:jc w:val="right"/>
      <w:rPr>
        <w:lang w:val="en-GB"/>
      </w:rPr>
    </w:pPr>
    <w:r>
      <w:rPr>
        <w:lang w:val="en-GB"/>
      </w:rPr>
      <w:fldChar w:fldCharType="begin"/>
    </w:r>
    <w:r>
      <w:rPr>
        <w:lang w:val="en-GB"/>
      </w:rPr>
      <w:instrText xml:space="preserve"> FILENAME   \* MERGEFORMAT </w:instrText>
    </w:r>
    <w:r>
      <w:rPr>
        <w:lang w:val="en-GB"/>
      </w:rPr>
      <w:fldChar w:fldCharType="separate"/>
    </w:r>
    <w:r>
      <w:rPr>
        <w:noProof/>
        <w:lang w:val="en-GB"/>
      </w:rPr>
      <w:t xml:space="preserve">Template for Standards and General Safety Performance Requirments </w:t>
    </w:r>
    <w:r>
      <w:rPr>
        <w:lang w:val="en-GB"/>
      </w:rPr>
      <w:fldChar w:fldCharType="end"/>
    </w:r>
    <w:r>
      <w:rPr>
        <w:lang w:val="en-GB"/>
      </w:rPr>
      <w:t xml:space="preserve">          </w:t>
    </w:r>
    <w:r w:rsidRPr="00716107">
      <w:rPr>
        <w:lang w:val="en-GB"/>
      </w:rPr>
      <w:t xml:space="preserve">page </w:t>
    </w:r>
    <w:r>
      <w:fldChar w:fldCharType="begin"/>
    </w:r>
    <w:r w:rsidRPr="00716107">
      <w:rPr>
        <w:lang w:val="en-GB"/>
      </w:rPr>
      <w:instrText xml:space="preserve"> PAGE  \* Arabic  \* MERGEFORMAT </w:instrText>
    </w:r>
    <w:r>
      <w:fldChar w:fldCharType="separate"/>
    </w:r>
    <w:r w:rsidR="005D12FA">
      <w:rPr>
        <w:noProof/>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98D" w:rsidRDefault="0030198D" w:rsidP="00C21999">
      <w:pPr>
        <w:spacing w:line="240" w:lineRule="auto"/>
      </w:pPr>
      <w:r>
        <w:separator/>
      </w:r>
    </w:p>
  </w:footnote>
  <w:footnote w:type="continuationSeparator" w:id="0">
    <w:p w:rsidR="0030198D" w:rsidRDefault="0030198D" w:rsidP="00C21999">
      <w:pPr>
        <w:spacing w:line="240" w:lineRule="auto"/>
      </w:pPr>
      <w:r>
        <w:continuationSeparator/>
      </w:r>
    </w:p>
  </w:footnote>
  <w:footnote w:id="1">
    <w:p w:rsidR="00C3519B" w:rsidRPr="00C3519B" w:rsidRDefault="00C3519B">
      <w:pPr>
        <w:pStyle w:val="FootnoteText"/>
        <w:rPr>
          <w:lang w:val="en-US"/>
        </w:rPr>
      </w:pPr>
      <w:r>
        <w:rPr>
          <w:rStyle w:val="FootnoteReference"/>
        </w:rPr>
        <w:footnoteRef/>
      </w:r>
      <w:r w:rsidRPr="00C3519B">
        <w:rPr>
          <w:lang w:val="en-US"/>
        </w:rPr>
        <w:t xml:space="preserve"> </w:t>
      </w:r>
      <w:r>
        <w:rPr>
          <w:lang w:val="en-GB"/>
        </w:rPr>
        <w:t>You may provide the requested information in this form with your own template.</w:t>
      </w:r>
    </w:p>
  </w:footnote>
  <w:footnote w:id="2">
    <w:p w:rsidR="0016583E" w:rsidRDefault="0016583E">
      <w:pPr>
        <w:pStyle w:val="FootnoteText"/>
        <w:rPr>
          <w:lang w:val="en-GB"/>
        </w:rPr>
      </w:pPr>
      <w:r w:rsidRPr="00D01C95">
        <w:rPr>
          <w:rStyle w:val="FootnoteReference"/>
          <w:lang w:val="en-GB"/>
        </w:rPr>
        <w:footnoteRef/>
      </w:r>
      <w:r w:rsidRPr="00D01C95">
        <w:rPr>
          <w:lang w:val="en-GB"/>
        </w:rPr>
        <w:t xml:space="preserve"> Regulation (EU) 2017/746 (in vitro diagnostic medical device regulation, IVDR)</w:t>
      </w:r>
      <w:r w:rsidR="00C3519B">
        <w:rPr>
          <w:lang w:val="en-GB"/>
        </w:rPr>
        <w:t xml:space="preserve">. </w:t>
      </w:r>
    </w:p>
    <w:p w:rsidR="00C3519B" w:rsidRPr="00D01C95" w:rsidRDefault="00C3519B">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1FD1"/>
    <w:multiLevelType w:val="hybridMultilevel"/>
    <w:tmpl w:val="180AB292"/>
    <w:lvl w:ilvl="0" w:tplc="B2D07D52">
      <w:start w:val="1"/>
      <w:numFmt w:val="lowerRoman"/>
      <w:lvlText w:val="%1)"/>
      <w:lvlJc w:val="left"/>
      <w:pPr>
        <w:ind w:left="892" w:hanging="720"/>
      </w:pPr>
      <w:rPr>
        <w:rFonts w:hint="default"/>
      </w:rPr>
    </w:lvl>
    <w:lvl w:ilvl="1" w:tplc="04060019" w:tentative="1">
      <w:start w:val="1"/>
      <w:numFmt w:val="lowerLetter"/>
      <w:lvlText w:val="%2."/>
      <w:lvlJc w:val="left"/>
      <w:pPr>
        <w:ind w:left="1252" w:hanging="360"/>
      </w:pPr>
    </w:lvl>
    <w:lvl w:ilvl="2" w:tplc="0406001B" w:tentative="1">
      <w:start w:val="1"/>
      <w:numFmt w:val="lowerRoman"/>
      <w:lvlText w:val="%3."/>
      <w:lvlJc w:val="right"/>
      <w:pPr>
        <w:ind w:left="1972" w:hanging="180"/>
      </w:pPr>
    </w:lvl>
    <w:lvl w:ilvl="3" w:tplc="0406000F" w:tentative="1">
      <w:start w:val="1"/>
      <w:numFmt w:val="decimal"/>
      <w:lvlText w:val="%4."/>
      <w:lvlJc w:val="left"/>
      <w:pPr>
        <w:ind w:left="2692" w:hanging="360"/>
      </w:pPr>
    </w:lvl>
    <w:lvl w:ilvl="4" w:tplc="04060019" w:tentative="1">
      <w:start w:val="1"/>
      <w:numFmt w:val="lowerLetter"/>
      <w:lvlText w:val="%5."/>
      <w:lvlJc w:val="left"/>
      <w:pPr>
        <w:ind w:left="3412" w:hanging="360"/>
      </w:pPr>
    </w:lvl>
    <w:lvl w:ilvl="5" w:tplc="0406001B" w:tentative="1">
      <w:start w:val="1"/>
      <w:numFmt w:val="lowerRoman"/>
      <w:lvlText w:val="%6."/>
      <w:lvlJc w:val="right"/>
      <w:pPr>
        <w:ind w:left="4132" w:hanging="180"/>
      </w:pPr>
    </w:lvl>
    <w:lvl w:ilvl="6" w:tplc="0406000F" w:tentative="1">
      <w:start w:val="1"/>
      <w:numFmt w:val="decimal"/>
      <w:lvlText w:val="%7."/>
      <w:lvlJc w:val="left"/>
      <w:pPr>
        <w:ind w:left="4852" w:hanging="360"/>
      </w:pPr>
    </w:lvl>
    <w:lvl w:ilvl="7" w:tplc="04060019" w:tentative="1">
      <w:start w:val="1"/>
      <w:numFmt w:val="lowerLetter"/>
      <w:lvlText w:val="%8."/>
      <w:lvlJc w:val="left"/>
      <w:pPr>
        <w:ind w:left="5572" w:hanging="360"/>
      </w:pPr>
    </w:lvl>
    <w:lvl w:ilvl="8" w:tplc="0406001B" w:tentative="1">
      <w:start w:val="1"/>
      <w:numFmt w:val="lowerRoman"/>
      <w:lvlText w:val="%9."/>
      <w:lvlJc w:val="right"/>
      <w:pPr>
        <w:ind w:left="6292" w:hanging="180"/>
      </w:pPr>
    </w:lvl>
  </w:abstractNum>
  <w:abstractNum w:abstractNumId="1" w15:restartNumberingAfterBreak="0">
    <w:nsid w:val="0A227775"/>
    <w:multiLevelType w:val="hybridMultilevel"/>
    <w:tmpl w:val="13C25314"/>
    <w:lvl w:ilvl="0" w:tplc="4412F06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B67EEF"/>
    <w:multiLevelType w:val="hybridMultilevel"/>
    <w:tmpl w:val="6290999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2C4146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4872DBB"/>
    <w:multiLevelType w:val="hybridMultilevel"/>
    <w:tmpl w:val="DE24BE04"/>
    <w:lvl w:ilvl="0" w:tplc="3F20FA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9B1144"/>
    <w:multiLevelType w:val="hybridMultilevel"/>
    <w:tmpl w:val="5140544E"/>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D91D75"/>
    <w:multiLevelType w:val="hybridMultilevel"/>
    <w:tmpl w:val="C0E81AAA"/>
    <w:lvl w:ilvl="0" w:tplc="04060017">
      <w:start w:val="9"/>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0354111"/>
    <w:multiLevelType w:val="hybridMultilevel"/>
    <w:tmpl w:val="C660EB10"/>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854E6F"/>
    <w:multiLevelType w:val="hybridMultilevel"/>
    <w:tmpl w:val="73DE7F66"/>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A714F1D"/>
    <w:multiLevelType w:val="hybridMultilevel"/>
    <w:tmpl w:val="CDA4AF52"/>
    <w:lvl w:ilvl="0" w:tplc="04060017">
      <w:start w:val="9"/>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184A46"/>
    <w:multiLevelType w:val="hybridMultilevel"/>
    <w:tmpl w:val="26D63BA2"/>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2EF0691"/>
    <w:multiLevelType w:val="hybridMultilevel"/>
    <w:tmpl w:val="1C1E0AAC"/>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7F42A08"/>
    <w:multiLevelType w:val="hybridMultilevel"/>
    <w:tmpl w:val="446C6C48"/>
    <w:lvl w:ilvl="0" w:tplc="0E6C8F9E">
      <w:start w:val="1"/>
      <w:numFmt w:val="decimal"/>
      <w:lvlText w:val="%1."/>
      <w:lvlJc w:val="left"/>
      <w:pPr>
        <w:ind w:left="720" w:hanging="360"/>
      </w:pPr>
      <w:rPr>
        <w:rFonts w:eastAsia="Times New Roman" w:hint="default"/>
        <w:color w:val="00000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BE84F7E"/>
    <w:multiLevelType w:val="hybridMultilevel"/>
    <w:tmpl w:val="A128EA40"/>
    <w:lvl w:ilvl="0" w:tplc="E386194A">
      <w:start w:val="1"/>
      <w:numFmt w:val="lowerLetter"/>
      <w:lvlText w:val="(%1)"/>
      <w:lvlJc w:val="left"/>
      <w:pPr>
        <w:ind w:left="720" w:hanging="360"/>
      </w:pPr>
      <w:rPr>
        <w:rFonts w:ascii="Times New Roman" w:eastAsia="Times New Roman" w:hAnsi="Times New Roman" w:cs="Times New Roman" w:hint="default"/>
        <w:b w:val="0"/>
        <w:bCs w:val="0"/>
        <w:i w:val="0"/>
        <w:iCs w:val="0"/>
        <w:color w:val="231F20"/>
        <w:w w:val="99"/>
        <w:sz w:val="17"/>
        <w:szCs w:val="17"/>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C982433"/>
    <w:multiLevelType w:val="hybridMultilevel"/>
    <w:tmpl w:val="02C246AC"/>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E5B49EB"/>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AD159F"/>
    <w:multiLevelType w:val="hybridMultilevel"/>
    <w:tmpl w:val="B9ACAB0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29E46FB"/>
    <w:multiLevelType w:val="multilevel"/>
    <w:tmpl w:val="61D0E27A"/>
    <w:lvl w:ilvl="0">
      <w:start w:val="20"/>
      <w:numFmt w:val="decimal"/>
      <w:lvlText w:val="%1"/>
      <w:lvlJc w:val="left"/>
      <w:pPr>
        <w:ind w:left="1557" w:hanging="554"/>
      </w:pPr>
      <w:rPr>
        <w:rFonts w:hint="default"/>
      </w:rPr>
    </w:lvl>
    <w:lvl w:ilvl="1">
      <w:start w:val="1"/>
      <w:numFmt w:val="decimal"/>
      <w:lvlText w:val="%1.%2."/>
      <w:lvlJc w:val="left"/>
      <w:pPr>
        <w:ind w:left="1557" w:hanging="554"/>
      </w:pPr>
      <w:rPr>
        <w:rFonts w:ascii="Times New Roman" w:eastAsia="Times New Roman" w:hAnsi="Times New Roman" w:cs="Times New Roman" w:hint="default"/>
        <w:b w:val="0"/>
        <w:bCs w:val="0"/>
        <w:i w:val="0"/>
        <w:iCs w:val="0"/>
        <w:color w:val="231F20"/>
        <w:w w:val="99"/>
        <w:sz w:val="17"/>
        <w:szCs w:val="17"/>
      </w:rPr>
    </w:lvl>
    <w:lvl w:ilvl="2">
      <w:start w:val="1"/>
      <w:numFmt w:val="lowerLetter"/>
      <w:lvlText w:val="(%3)"/>
      <w:lvlJc w:val="left"/>
      <w:pPr>
        <w:ind w:left="1837" w:hanging="279"/>
      </w:pPr>
      <w:rPr>
        <w:rFonts w:ascii="Times New Roman" w:eastAsia="Times New Roman" w:hAnsi="Times New Roman" w:cs="Times New Roman" w:hint="default"/>
        <w:b w:val="0"/>
        <w:bCs w:val="0"/>
        <w:i w:val="0"/>
        <w:iCs w:val="0"/>
        <w:color w:val="231F20"/>
        <w:w w:val="99"/>
        <w:sz w:val="17"/>
        <w:szCs w:val="17"/>
      </w:rPr>
    </w:lvl>
    <w:lvl w:ilvl="3">
      <w:start w:val="1"/>
      <w:numFmt w:val="lowerRoman"/>
      <w:lvlText w:val="(%4)"/>
      <w:lvlJc w:val="left"/>
      <w:pPr>
        <w:ind w:left="2217" w:hanging="333"/>
      </w:pPr>
      <w:rPr>
        <w:rFonts w:ascii="Times New Roman" w:eastAsia="Times New Roman" w:hAnsi="Times New Roman" w:cs="Times New Roman" w:hint="default"/>
        <w:b w:val="0"/>
        <w:bCs w:val="0"/>
        <w:i w:val="0"/>
        <w:iCs w:val="0"/>
        <w:color w:val="231F20"/>
        <w:w w:val="99"/>
        <w:sz w:val="17"/>
        <w:szCs w:val="17"/>
      </w:rPr>
    </w:lvl>
    <w:lvl w:ilvl="4">
      <w:numFmt w:val="bullet"/>
      <w:lvlText w:val="•"/>
      <w:lvlJc w:val="left"/>
      <w:pPr>
        <w:ind w:left="3249" w:hanging="333"/>
      </w:pPr>
      <w:rPr>
        <w:rFonts w:hint="default"/>
      </w:rPr>
    </w:lvl>
    <w:lvl w:ilvl="5">
      <w:numFmt w:val="bullet"/>
      <w:lvlText w:val="•"/>
      <w:lvlJc w:val="left"/>
      <w:pPr>
        <w:ind w:left="4278" w:hanging="333"/>
      </w:pPr>
      <w:rPr>
        <w:rFonts w:hint="default"/>
      </w:rPr>
    </w:lvl>
    <w:lvl w:ilvl="6">
      <w:numFmt w:val="bullet"/>
      <w:lvlText w:val="•"/>
      <w:lvlJc w:val="left"/>
      <w:pPr>
        <w:ind w:left="5308" w:hanging="333"/>
      </w:pPr>
      <w:rPr>
        <w:rFonts w:hint="default"/>
      </w:rPr>
    </w:lvl>
    <w:lvl w:ilvl="7">
      <w:numFmt w:val="bullet"/>
      <w:lvlText w:val="•"/>
      <w:lvlJc w:val="left"/>
      <w:pPr>
        <w:ind w:left="6337" w:hanging="333"/>
      </w:pPr>
      <w:rPr>
        <w:rFonts w:hint="default"/>
      </w:rPr>
    </w:lvl>
    <w:lvl w:ilvl="8">
      <w:numFmt w:val="bullet"/>
      <w:lvlText w:val="•"/>
      <w:lvlJc w:val="left"/>
      <w:pPr>
        <w:ind w:left="7366" w:hanging="333"/>
      </w:pPr>
      <w:rPr>
        <w:rFonts w:hint="default"/>
      </w:rPr>
    </w:lvl>
  </w:abstractNum>
  <w:abstractNum w:abstractNumId="18" w15:restartNumberingAfterBreak="0">
    <w:nsid w:val="556308DB"/>
    <w:multiLevelType w:val="hybridMultilevel"/>
    <w:tmpl w:val="B86CB818"/>
    <w:lvl w:ilvl="0" w:tplc="EF786680">
      <w:start w:val="1"/>
      <w:numFmt w:val="lowerLetter"/>
      <w:lvlText w:val="(%1)"/>
      <w:lvlJc w:val="left"/>
      <w:pPr>
        <w:ind w:left="532" w:hanging="360"/>
      </w:pPr>
      <w:rPr>
        <w:rFonts w:hint="default"/>
      </w:rPr>
    </w:lvl>
    <w:lvl w:ilvl="1" w:tplc="04060019" w:tentative="1">
      <w:start w:val="1"/>
      <w:numFmt w:val="lowerLetter"/>
      <w:lvlText w:val="%2."/>
      <w:lvlJc w:val="left"/>
      <w:pPr>
        <w:ind w:left="1252" w:hanging="360"/>
      </w:pPr>
    </w:lvl>
    <w:lvl w:ilvl="2" w:tplc="0406001B" w:tentative="1">
      <w:start w:val="1"/>
      <w:numFmt w:val="lowerRoman"/>
      <w:lvlText w:val="%3."/>
      <w:lvlJc w:val="right"/>
      <w:pPr>
        <w:ind w:left="1972" w:hanging="180"/>
      </w:pPr>
    </w:lvl>
    <w:lvl w:ilvl="3" w:tplc="0406000F" w:tentative="1">
      <w:start w:val="1"/>
      <w:numFmt w:val="decimal"/>
      <w:lvlText w:val="%4."/>
      <w:lvlJc w:val="left"/>
      <w:pPr>
        <w:ind w:left="2692" w:hanging="360"/>
      </w:pPr>
    </w:lvl>
    <w:lvl w:ilvl="4" w:tplc="04060019" w:tentative="1">
      <w:start w:val="1"/>
      <w:numFmt w:val="lowerLetter"/>
      <w:lvlText w:val="%5."/>
      <w:lvlJc w:val="left"/>
      <w:pPr>
        <w:ind w:left="3412" w:hanging="360"/>
      </w:pPr>
    </w:lvl>
    <w:lvl w:ilvl="5" w:tplc="0406001B" w:tentative="1">
      <w:start w:val="1"/>
      <w:numFmt w:val="lowerRoman"/>
      <w:lvlText w:val="%6."/>
      <w:lvlJc w:val="right"/>
      <w:pPr>
        <w:ind w:left="4132" w:hanging="180"/>
      </w:pPr>
    </w:lvl>
    <w:lvl w:ilvl="6" w:tplc="0406000F" w:tentative="1">
      <w:start w:val="1"/>
      <w:numFmt w:val="decimal"/>
      <w:lvlText w:val="%7."/>
      <w:lvlJc w:val="left"/>
      <w:pPr>
        <w:ind w:left="4852" w:hanging="360"/>
      </w:pPr>
    </w:lvl>
    <w:lvl w:ilvl="7" w:tplc="04060019" w:tentative="1">
      <w:start w:val="1"/>
      <w:numFmt w:val="lowerLetter"/>
      <w:lvlText w:val="%8."/>
      <w:lvlJc w:val="left"/>
      <w:pPr>
        <w:ind w:left="5572" w:hanging="360"/>
      </w:pPr>
    </w:lvl>
    <w:lvl w:ilvl="8" w:tplc="0406001B" w:tentative="1">
      <w:start w:val="1"/>
      <w:numFmt w:val="lowerRoman"/>
      <w:lvlText w:val="%9."/>
      <w:lvlJc w:val="right"/>
      <w:pPr>
        <w:ind w:left="6292" w:hanging="180"/>
      </w:pPr>
    </w:lvl>
  </w:abstractNum>
  <w:abstractNum w:abstractNumId="19" w15:restartNumberingAfterBreak="0">
    <w:nsid w:val="584F29B0"/>
    <w:multiLevelType w:val="hybridMultilevel"/>
    <w:tmpl w:val="FD3C749E"/>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CBE1D19"/>
    <w:multiLevelType w:val="hybridMultilevel"/>
    <w:tmpl w:val="66E035A0"/>
    <w:lvl w:ilvl="0" w:tplc="4C06DC2E">
      <w:start w:val="1"/>
      <w:numFmt w:val="lowerLetter"/>
      <w:lvlText w:val="(%1)"/>
      <w:lvlJc w:val="left"/>
      <w:pPr>
        <w:ind w:left="789" w:hanging="429"/>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5D6DDC"/>
    <w:multiLevelType w:val="hybridMultilevel"/>
    <w:tmpl w:val="B950AF04"/>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D5D6976"/>
    <w:multiLevelType w:val="hybridMultilevel"/>
    <w:tmpl w:val="4DDEC66C"/>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F1721E7"/>
    <w:multiLevelType w:val="hybridMultilevel"/>
    <w:tmpl w:val="80FE2CDA"/>
    <w:lvl w:ilvl="0" w:tplc="30208972">
      <w:start w:val="1"/>
      <w:numFmt w:val="lowerLetter"/>
      <w:lvlText w:val="%1)"/>
      <w:lvlJc w:val="left"/>
      <w:pPr>
        <w:ind w:left="532" w:hanging="360"/>
      </w:pPr>
      <w:rPr>
        <w:rFonts w:hint="default"/>
      </w:rPr>
    </w:lvl>
    <w:lvl w:ilvl="1" w:tplc="04060019" w:tentative="1">
      <w:start w:val="1"/>
      <w:numFmt w:val="lowerLetter"/>
      <w:lvlText w:val="%2."/>
      <w:lvlJc w:val="left"/>
      <w:pPr>
        <w:ind w:left="1252" w:hanging="360"/>
      </w:pPr>
    </w:lvl>
    <w:lvl w:ilvl="2" w:tplc="0406001B" w:tentative="1">
      <w:start w:val="1"/>
      <w:numFmt w:val="lowerRoman"/>
      <w:lvlText w:val="%3."/>
      <w:lvlJc w:val="right"/>
      <w:pPr>
        <w:ind w:left="1972" w:hanging="180"/>
      </w:pPr>
    </w:lvl>
    <w:lvl w:ilvl="3" w:tplc="0406000F" w:tentative="1">
      <w:start w:val="1"/>
      <w:numFmt w:val="decimal"/>
      <w:lvlText w:val="%4."/>
      <w:lvlJc w:val="left"/>
      <w:pPr>
        <w:ind w:left="2692" w:hanging="360"/>
      </w:pPr>
    </w:lvl>
    <w:lvl w:ilvl="4" w:tplc="04060019" w:tentative="1">
      <w:start w:val="1"/>
      <w:numFmt w:val="lowerLetter"/>
      <w:lvlText w:val="%5."/>
      <w:lvlJc w:val="left"/>
      <w:pPr>
        <w:ind w:left="3412" w:hanging="360"/>
      </w:pPr>
    </w:lvl>
    <w:lvl w:ilvl="5" w:tplc="0406001B" w:tentative="1">
      <w:start w:val="1"/>
      <w:numFmt w:val="lowerRoman"/>
      <w:lvlText w:val="%6."/>
      <w:lvlJc w:val="right"/>
      <w:pPr>
        <w:ind w:left="4132" w:hanging="180"/>
      </w:pPr>
    </w:lvl>
    <w:lvl w:ilvl="6" w:tplc="0406000F" w:tentative="1">
      <w:start w:val="1"/>
      <w:numFmt w:val="decimal"/>
      <w:lvlText w:val="%7."/>
      <w:lvlJc w:val="left"/>
      <w:pPr>
        <w:ind w:left="4852" w:hanging="360"/>
      </w:pPr>
    </w:lvl>
    <w:lvl w:ilvl="7" w:tplc="04060019" w:tentative="1">
      <w:start w:val="1"/>
      <w:numFmt w:val="lowerLetter"/>
      <w:lvlText w:val="%8."/>
      <w:lvlJc w:val="left"/>
      <w:pPr>
        <w:ind w:left="5572" w:hanging="360"/>
      </w:pPr>
    </w:lvl>
    <w:lvl w:ilvl="8" w:tplc="0406001B" w:tentative="1">
      <w:start w:val="1"/>
      <w:numFmt w:val="lowerRoman"/>
      <w:lvlText w:val="%9."/>
      <w:lvlJc w:val="right"/>
      <w:pPr>
        <w:ind w:left="6292" w:hanging="180"/>
      </w:pPr>
    </w:lvl>
  </w:abstractNum>
  <w:abstractNum w:abstractNumId="24" w15:restartNumberingAfterBreak="0">
    <w:nsid w:val="706D544B"/>
    <w:multiLevelType w:val="hybridMultilevel"/>
    <w:tmpl w:val="687A71FE"/>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25733BB"/>
    <w:multiLevelType w:val="hybridMultilevel"/>
    <w:tmpl w:val="5DA85E54"/>
    <w:lvl w:ilvl="0" w:tplc="20526AF2">
      <w:start w:val="2"/>
      <w:numFmt w:val="lowerLetter"/>
      <w:lvlText w:val="(%1)"/>
      <w:lvlJc w:val="left"/>
      <w:pPr>
        <w:ind w:left="390" w:hanging="360"/>
      </w:pPr>
      <w:rPr>
        <w:rFonts w:hint="default"/>
      </w:rPr>
    </w:lvl>
    <w:lvl w:ilvl="1" w:tplc="08070019" w:tentative="1">
      <w:start w:val="1"/>
      <w:numFmt w:val="lowerLetter"/>
      <w:lvlText w:val="%2."/>
      <w:lvlJc w:val="left"/>
      <w:pPr>
        <w:ind w:left="1110" w:hanging="360"/>
      </w:pPr>
    </w:lvl>
    <w:lvl w:ilvl="2" w:tplc="0807001B" w:tentative="1">
      <w:start w:val="1"/>
      <w:numFmt w:val="lowerRoman"/>
      <w:lvlText w:val="%3."/>
      <w:lvlJc w:val="right"/>
      <w:pPr>
        <w:ind w:left="1830" w:hanging="180"/>
      </w:pPr>
    </w:lvl>
    <w:lvl w:ilvl="3" w:tplc="0807000F" w:tentative="1">
      <w:start w:val="1"/>
      <w:numFmt w:val="decimal"/>
      <w:lvlText w:val="%4."/>
      <w:lvlJc w:val="left"/>
      <w:pPr>
        <w:ind w:left="2550" w:hanging="360"/>
      </w:pPr>
    </w:lvl>
    <w:lvl w:ilvl="4" w:tplc="08070019" w:tentative="1">
      <w:start w:val="1"/>
      <w:numFmt w:val="lowerLetter"/>
      <w:lvlText w:val="%5."/>
      <w:lvlJc w:val="left"/>
      <w:pPr>
        <w:ind w:left="3270" w:hanging="360"/>
      </w:pPr>
    </w:lvl>
    <w:lvl w:ilvl="5" w:tplc="0807001B" w:tentative="1">
      <w:start w:val="1"/>
      <w:numFmt w:val="lowerRoman"/>
      <w:lvlText w:val="%6."/>
      <w:lvlJc w:val="right"/>
      <w:pPr>
        <w:ind w:left="3990" w:hanging="180"/>
      </w:pPr>
    </w:lvl>
    <w:lvl w:ilvl="6" w:tplc="0807000F" w:tentative="1">
      <w:start w:val="1"/>
      <w:numFmt w:val="decimal"/>
      <w:lvlText w:val="%7."/>
      <w:lvlJc w:val="left"/>
      <w:pPr>
        <w:ind w:left="4710" w:hanging="360"/>
      </w:pPr>
    </w:lvl>
    <w:lvl w:ilvl="7" w:tplc="08070019" w:tentative="1">
      <w:start w:val="1"/>
      <w:numFmt w:val="lowerLetter"/>
      <w:lvlText w:val="%8."/>
      <w:lvlJc w:val="left"/>
      <w:pPr>
        <w:ind w:left="5430" w:hanging="360"/>
      </w:pPr>
    </w:lvl>
    <w:lvl w:ilvl="8" w:tplc="0807001B" w:tentative="1">
      <w:start w:val="1"/>
      <w:numFmt w:val="lowerRoman"/>
      <w:lvlText w:val="%9."/>
      <w:lvlJc w:val="right"/>
      <w:pPr>
        <w:ind w:left="6150" w:hanging="180"/>
      </w:pPr>
    </w:lvl>
  </w:abstractNum>
  <w:abstractNum w:abstractNumId="26" w15:restartNumberingAfterBreak="0">
    <w:nsid w:val="7ABC59A5"/>
    <w:multiLevelType w:val="hybridMultilevel"/>
    <w:tmpl w:val="A74479E2"/>
    <w:lvl w:ilvl="0" w:tplc="4C06DC2E">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16"/>
  </w:num>
  <w:num w:numId="4">
    <w:abstractNumId w:val="3"/>
  </w:num>
  <w:num w:numId="5">
    <w:abstractNumId w:val="15"/>
  </w:num>
  <w:num w:numId="6">
    <w:abstractNumId w:val="20"/>
  </w:num>
  <w:num w:numId="7">
    <w:abstractNumId w:val="12"/>
  </w:num>
  <w:num w:numId="8">
    <w:abstractNumId w:val="25"/>
  </w:num>
  <w:num w:numId="9">
    <w:abstractNumId w:val="23"/>
  </w:num>
  <w:num w:numId="10">
    <w:abstractNumId w:val="0"/>
  </w:num>
  <w:num w:numId="11">
    <w:abstractNumId w:val="6"/>
  </w:num>
  <w:num w:numId="12">
    <w:abstractNumId w:val="9"/>
  </w:num>
  <w:num w:numId="13">
    <w:abstractNumId w:val="18"/>
  </w:num>
  <w:num w:numId="14">
    <w:abstractNumId w:val="13"/>
  </w:num>
  <w:num w:numId="15">
    <w:abstractNumId w:val="8"/>
  </w:num>
  <w:num w:numId="16">
    <w:abstractNumId w:val="22"/>
  </w:num>
  <w:num w:numId="17">
    <w:abstractNumId w:val="11"/>
  </w:num>
  <w:num w:numId="18">
    <w:abstractNumId w:val="7"/>
  </w:num>
  <w:num w:numId="19">
    <w:abstractNumId w:val="5"/>
  </w:num>
  <w:num w:numId="20">
    <w:abstractNumId w:val="24"/>
  </w:num>
  <w:num w:numId="21">
    <w:abstractNumId w:val="21"/>
  </w:num>
  <w:num w:numId="22">
    <w:abstractNumId w:val="10"/>
  </w:num>
  <w:num w:numId="23">
    <w:abstractNumId w:val="19"/>
  </w:num>
  <w:num w:numId="24">
    <w:abstractNumId w:val="14"/>
  </w:num>
  <w:num w:numId="25">
    <w:abstractNumId w:val="26"/>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3"/>
    <w:rsid w:val="000557F9"/>
    <w:rsid w:val="00111BF5"/>
    <w:rsid w:val="00121A42"/>
    <w:rsid w:val="00125EAE"/>
    <w:rsid w:val="0016583E"/>
    <w:rsid w:val="001A6ACD"/>
    <w:rsid w:val="001B5E3E"/>
    <w:rsid w:val="00202537"/>
    <w:rsid w:val="0024704C"/>
    <w:rsid w:val="0029064E"/>
    <w:rsid w:val="002B69B7"/>
    <w:rsid w:val="002D616E"/>
    <w:rsid w:val="002E79BE"/>
    <w:rsid w:val="0030117C"/>
    <w:rsid w:val="0030198D"/>
    <w:rsid w:val="003050CB"/>
    <w:rsid w:val="00313A7E"/>
    <w:rsid w:val="00344022"/>
    <w:rsid w:val="003B2ADC"/>
    <w:rsid w:val="003B2E9C"/>
    <w:rsid w:val="003B6CC2"/>
    <w:rsid w:val="004031AA"/>
    <w:rsid w:val="00420334"/>
    <w:rsid w:val="004C7937"/>
    <w:rsid w:val="004E5692"/>
    <w:rsid w:val="005123B8"/>
    <w:rsid w:val="00540142"/>
    <w:rsid w:val="00567523"/>
    <w:rsid w:val="0057136F"/>
    <w:rsid w:val="005C3B23"/>
    <w:rsid w:val="005D12FA"/>
    <w:rsid w:val="005D22F4"/>
    <w:rsid w:val="0060404C"/>
    <w:rsid w:val="006307D9"/>
    <w:rsid w:val="00640E6E"/>
    <w:rsid w:val="00645CA3"/>
    <w:rsid w:val="00666928"/>
    <w:rsid w:val="006D6A10"/>
    <w:rsid w:val="006E64C5"/>
    <w:rsid w:val="00716107"/>
    <w:rsid w:val="00745F29"/>
    <w:rsid w:val="007809DE"/>
    <w:rsid w:val="007C4803"/>
    <w:rsid w:val="007E2553"/>
    <w:rsid w:val="00801489"/>
    <w:rsid w:val="008333EA"/>
    <w:rsid w:val="00841B2A"/>
    <w:rsid w:val="00863E07"/>
    <w:rsid w:val="008A4AA9"/>
    <w:rsid w:val="00921D07"/>
    <w:rsid w:val="009278F3"/>
    <w:rsid w:val="00954D5B"/>
    <w:rsid w:val="009A02B2"/>
    <w:rsid w:val="009C1B66"/>
    <w:rsid w:val="009D56BA"/>
    <w:rsid w:val="009E703A"/>
    <w:rsid w:val="00A922DA"/>
    <w:rsid w:val="00AD1615"/>
    <w:rsid w:val="00B24081"/>
    <w:rsid w:val="00B269E4"/>
    <w:rsid w:val="00B379E3"/>
    <w:rsid w:val="00B55178"/>
    <w:rsid w:val="00B64C81"/>
    <w:rsid w:val="00BA283D"/>
    <w:rsid w:val="00BB2257"/>
    <w:rsid w:val="00C00EC2"/>
    <w:rsid w:val="00C21999"/>
    <w:rsid w:val="00C3519B"/>
    <w:rsid w:val="00C5304E"/>
    <w:rsid w:val="00C96A54"/>
    <w:rsid w:val="00CC3A37"/>
    <w:rsid w:val="00CD72DA"/>
    <w:rsid w:val="00D01C95"/>
    <w:rsid w:val="00D06671"/>
    <w:rsid w:val="00D12C65"/>
    <w:rsid w:val="00D34F69"/>
    <w:rsid w:val="00D61315"/>
    <w:rsid w:val="00DA0B67"/>
    <w:rsid w:val="00DB020D"/>
    <w:rsid w:val="00E15FF8"/>
    <w:rsid w:val="00EB5C17"/>
    <w:rsid w:val="00ED71EC"/>
    <w:rsid w:val="00EE3B2A"/>
    <w:rsid w:val="00F32660"/>
    <w:rsid w:val="00F453BD"/>
    <w:rsid w:val="00F769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0867-1122-4A9F-B5E8-F1544A49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081"/>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D616E"/>
    <w:pPr>
      <w:ind w:left="720"/>
      <w:contextualSpacing/>
    </w:pPr>
  </w:style>
  <w:style w:type="paragraph" w:styleId="FootnoteText">
    <w:name w:val="footnote text"/>
    <w:basedOn w:val="Normal"/>
    <w:link w:val="FootnoteTextChar"/>
    <w:uiPriority w:val="99"/>
    <w:semiHidden/>
    <w:unhideWhenUsed/>
    <w:rsid w:val="00C21999"/>
    <w:pPr>
      <w:spacing w:line="240" w:lineRule="auto"/>
    </w:pPr>
    <w:rPr>
      <w:sz w:val="20"/>
      <w:szCs w:val="20"/>
    </w:rPr>
  </w:style>
  <w:style w:type="character" w:customStyle="1" w:styleId="FootnoteTextChar">
    <w:name w:val="Footnote Text Char"/>
    <w:basedOn w:val="DefaultParagraphFont"/>
    <w:link w:val="FootnoteText"/>
    <w:uiPriority w:val="99"/>
    <w:semiHidden/>
    <w:rsid w:val="00C21999"/>
    <w:rPr>
      <w:rFonts w:ascii="Arial" w:hAnsi="Arial" w:cs="Arial"/>
      <w:sz w:val="20"/>
      <w:szCs w:val="20"/>
    </w:rPr>
  </w:style>
  <w:style w:type="character" w:styleId="FootnoteReference">
    <w:name w:val="footnote reference"/>
    <w:basedOn w:val="DefaultParagraphFont"/>
    <w:uiPriority w:val="99"/>
    <w:semiHidden/>
    <w:unhideWhenUsed/>
    <w:rsid w:val="00C21999"/>
    <w:rPr>
      <w:vertAlign w:val="superscript"/>
    </w:rPr>
  </w:style>
  <w:style w:type="paragraph" w:styleId="Header">
    <w:name w:val="header"/>
    <w:basedOn w:val="Normal"/>
    <w:link w:val="HeaderChar"/>
    <w:uiPriority w:val="99"/>
    <w:unhideWhenUsed/>
    <w:rsid w:val="00C21999"/>
    <w:pPr>
      <w:tabs>
        <w:tab w:val="center" w:pos="4536"/>
        <w:tab w:val="right" w:pos="9072"/>
      </w:tabs>
      <w:spacing w:line="240" w:lineRule="auto"/>
    </w:pPr>
  </w:style>
  <w:style w:type="character" w:customStyle="1" w:styleId="HeaderChar">
    <w:name w:val="Header Char"/>
    <w:basedOn w:val="DefaultParagraphFont"/>
    <w:link w:val="Header"/>
    <w:uiPriority w:val="99"/>
    <w:rsid w:val="00C21999"/>
    <w:rPr>
      <w:rFonts w:ascii="Arial" w:hAnsi="Arial" w:cs="Arial"/>
    </w:rPr>
  </w:style>
  <w:style w:type="paragraph" w:styleId="Footer">
    <w:name w:val="footer"/>
    <w:basedOn w:val="Normal"/>
    <w:link w:val="FooterChar"/>
    <w:uiPriority w:val="99"/>
    <w:unhideWhenUsed/>
    <w:rsid w:val="00C21999"/>
    <w:pPr>
      <w:tabs>
        <w:tab w:val="center" w:pos="4536"/>
        <w:tab w:val="right" w:pos="9072"/>
      </w:tabs>
      <w:spacing w:line="240" w:lineRule="auto"/>
    </w:pPr>
  </w:style>
  <w:style w:type="character" w:customStyle="1" w:styleId="FooterChar">
    <w:name w:val="Footer Char"/>
    <w:basedOn w:val="DefaultParagraphFont"/>
    <w:link w:val="Footer"/>
    <w:uiPriority w:val="99"/>
    <w:rsid w:val="00C21999"/>
    <w:rPr>
      <w:rFonts w:ascii="Arial" w:hAnsi="Arial" w:cs="Arial"/>
    </w:rPr>
  </w:style>
  <w:style w:type="paragraph" w:customStyle="1" w:styleId="norm">
    <w:name w:val="norm"/>
    <w:basedOn w:val="Normal"/>
    <w:rsid w:val="00D34F69"/>
    <w:pPr>
      <w:spacing w:before="120" w:line="240" w:lineRule="auto"/>
      <w:jc w:val="both"/>
    </w:pPr>
    <w:rPr>
      <w:rFonts w:ascii="Times New Roman" w:eastAsia="Times New Roman" w:hAnsi="Times New Roman" w:cs="Times New Roman"/>
      <w:sz w:val="24"/>
      <w:szCs w:val="24"/>
      <w:lang w:eastAsia="de-CH"/>
    </w:rPr>
  </w:style>
  <w:style w:type="paragraph" w:customStyle="1" w:styleId="title-gr-seq-level-2">
    <w:name w:val="title-gr-seq-level-2"/>
    <w:basedOn w:val="Normal"/>
    <w:rsid w:val="00D34F69"/>
    <w:pPr>
      <w:spacing w:before="120" w:after="120" w:line="240" w:lineRule="auto"/>
      <w:jc w:val="center"/>
    </w:pPr>
    <w:rPr>
      <w:rFonts w:ascii="Times New Roman" w:eastAsia="Times New Roman" w:hAnsi="Times New Roman" w:cs="Times New Roman"/>
      <w:i/>
      <w:iCs/>
      <w:sz w:val="24"/>
      <w:szCs w:val="24"/>
      <w:lang w:eastAsia="de-CH"/>
    </w:rPr>
  </w:style>
  <w:style w:type="character" w:customStyle="1" w:styleId="boldface">
    <w:name w:val="boldface"/>
    <w:basedOn w:val="DefaultParagraphFont"/>
    <w:rsid w:val="00D34F69"/>
    <w:rPr>
      <w:b/>
      <w:bCs/>
    </w:rPr>
  </w:style>
  <w:style w:type="character" w:customStyle="1" w:styleId="italics">
    <w:name w:val="italics"/>
    <w:basedOn w:val="DefaultParagraphFont"/>
    <w:rsid w:val="00D34F69"/>
    <w:rPr>
      <w:i/>
      <w:iCs/>
    </w:rPr>
  </w:style>
  <w:style w:type="character" w:styleId="Hyperlink">
    <w:name w:val="Hyperlink"/>
    <w:basedOn w:val="DefaultParagraphFont"/>
    <w:uiPriority w:val="99"/>
    <w:semiHidden/>
    <w:unhideWhenUsed/>
    <w:rsid w:val="00B269E4"/>
    <w:rPr>
      <w:strike w:val="0"/>
      <w:dstrike w:val="0"/>
      <w:color w:val="3366CC"/>
      <w:u w:val="none"/>
      <w:effect w:val="none"/>
      <w:shd w:val="clear" w:color="auto" w:fill="auto"/>
    </w:rPr>
  </w:style>
  <w:style w:type="paragraph" w:customStyle="1" w:styleId="title-gr-seq-level-1">
    <w:name w:val="title-gr-seq-level-1"/>
    <w:basedOn w:val="Normal"/>
    <w:rsid w:val="00B269E4"/>
    <w:pPr>
      <w:spacing w:before="120" w:after="120" w:line="240" w:lineRule="auto"/>
    </w:pPr>
    <w:rPr>
      <w:rFonts w:ascii="Times New Roman" w:eastAsia="Times New Roman" w:hAnsi="Times New Roman" w:cs="Times New Roman"/>
      <w:b/>
      <w:bCs/>
      <w:sz w:val="24"/>
      <w:szCs w:val="24"/>
      <w:lang w:eastAsia="de-CH"/>
    </w:rPr>
  </w:style>
  <w:style w:type="character" w:customStyle="1" w:styleId="superscript">
    <w:name w:val="superscript"/>
    <w:basedOn w:val="DefaultParagraphFont"/>
    <w:rsid w:val="00B269E4"/>
    <w:rPr>
      <w:sz w:val="17"/>
      <w:szCs w:val="17"/>
      <w:vertAlign w:val="superscript"/>
    </w:rPr>
  </w:style>
  <w:style w:type="paragraph" w:customStyle="1" w:styleId="Liste1">
    <w:name w:val="Liste1"/>
    <w:basedOn w:val="Normal"/>
    <w:rsid w:val="00ED71EC"/>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BodyText">
    <w:name w:val="Body Text"/>
    <w:basedOn w:val="Normal"/>
    <w:link w:val="BodyTextChar"/>
    <w:uiPriority w:val="1"/>
    <w:qFormat/>
    <w:rsid w:val="00C00EC2"/>
    <w:pPr>
      <w:widowControl w:val="0"/>
      <w:autoSpaceDE w:val="0"/>
      <w:autoSpaceDN w:val="0"/>
      <w:spacing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C00EC2"/>
    <w:rPr>
      <w:rFonts w:ascii="Times New Roman" w:eastAsia="Times New Roman" w:hAnsi="Times New Roman" w:cs="Times New Roman"/>
      <w:sz w:val="19"/>
      <w:szCs w:val="19"/>
      <w:lang w:val="en-US"/>
    </w:rPr>
  </w:style>
  <w:style w:type="paragraph" w:customStyle="1" w:styleId="CM1">
    <w:name w:val="CM1"/>
    <w:basedOn w:val="Normal"/>
    <w:next w:val="Normal"/>
    <w:uiPriority w:val="99"/>
    <w:rsid w:val="00EB5C17"/>
    <w:pPr>
      <w:autoSpaceDE w:val="0"/>
      <w:autoSpaceDN w:val="0"/>
      <w:adjustRightInd w:val="0"/>
      <w:spacing w:line="240" w:lineRule="auto"/>
    </w:pPr>
    <w:rPr>
      <w:rFonts w:ascii="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32695">
      <w:bodyDiv w:val="1"/>
      <w:marLeft w:val="0"/>
      <w:marRight w:val="0"/>
      <w:marTop w:val="0"/>
      <w:marBottom w:val="0"/>
      <w:divBdr>
        <w:top w:val="none" w:sz="0" w:space="0" w:color="auto"/>
        <w:left w:val="none" w:sz="0" w:space="0" w:color="auto"/>
        <w:bottom w:val="none" w:sz="0" w:space="0" w:color="auto"/>
        <w:right w:val="none" w:sz="0" w:space="0" w:color="auto"/>
      </w:divBdr>
      <w:divsChild>
        <w:div w:id="30808178">
          <w:marLeft w:val="0"/>
          <w:marRight w:val="0"/>
          <w:marTop w:val="0"/>
          <w:marBottom w:val="0"/>
          <w:divBdr>
            <w:top w:val="none" w:sz="0" w:space="0" w:color="auto"/>
            <w:left w:val="none" w:sz="0" w:space="0" w:color="auto"/>
            <w:bottom w:val="none" w:sz="0" w:space="0" w:color="auto"/>
            <w:right w:val="none" w:sz="0" w:space="0" w:color="auto"/>
          </w:divBdr>
          <w:divsChild>
            <w:div w:id="323627828">
              <w:marLeft w:val="0"/>
              <w:marRight w:val="0"/>
              <w:marTop w:val="120"/>
              <w:marBottom w:val="0"/>
              <w:divBdr>
                <w:top w:val="none" w:sz="0" w:space="0" w:color="auto"/>
                <w:left w:val="none" w:sz="0" w:space="0" w:color="auto"/>
                <w:bottom w:val="none" w:sz="0" w:space="0" w:color="auto"/>
                <w:right w:val="none" w:sz="0" w:space="0" w:color="auto"/>
              </w:divBdr>
            </w:div>
            <w:div w:id="1880820096">
              <w:marLeft w:val="0"/>
              <w:marRight w:val="0"/>
              <w:marTop w:val="0"/>
              <w:marBottom w:val="0"/>
              <w:divBdr>
                <w:top w:val="none" w:sz="0" w:space="0" w:color="auto"/>
                <w:left w:val="none" w:sz="0" w:space="0" w:color="auto"/>
                <w:bottom w:val="none" w:sz="0" w:space="0" w:color="auto"/>
                <w:right w:val="none" w:sz="0" w:space="0" w:color="auto"/>
              </w:divBdr>
            </w:div>
          </w:divsChild>
        </w:div>
        <w:div w:id="380517417">
          <w:marLeft w:val="0"/>
          <w:marRight w:val="0"/>
          <w:marTop w:val="0"/>
          <w:marBottom w:val="0"/>
          <w:divBdr>
            <w:top w:val="none" w:sz="0" w:space="0" w:color="auto"/>
            <w:left w:val="none" w:sz="0" w:space="0" w:color="auto"/>
            <w:bottom w:val="none" w:sz="0" w:space="0" w:color="auto"/>
            <w:right w:val="none" w:sz="0" w:space="0" w:color="auto"/>
          </w:divBdr>
          <w:divsChild>
            <w:div w:id="1474833207">
              <w:marLeft w:val="0"/>
              <w:marRight w:val="0"/>
              <w:marTop w:val="120"/>
              <w:marBottom w:val="0"/>
              <w:divBdr>
                <w:top w:val="none" w:sz="0" w:space="0" w:color="auto"/>
                <w:left w:val="none" w:sz="0" w:space="0" w:color="auto"/>
                <w:bottom w:val="none" w:sz="0" w:space="0" w:color="auto"/>
                <w:right w:val="none" w:sz="0" w:space="0" w:color="auto"/>
              </w:divBdr>
            </w:div>
            <w:div w:id="256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7093">
      <w:bodyDiv w:val="1"/>
      <w:marLeft w:val="0"/>
      <w:marRight w:val="0"/>
      <w:marTop w:val="0"/>
      <w:marBottom w:val="0"/>
      <w:divBdr>
        <w:top w:val="none" w:sz="0" w:space="0" w:color="auto"/>
        <w:left w:val="none" w:sz="0" w:space="0" w:color="auto"/>
        <w:bottom w:val="none" w:sz="0" w:space="0" w:color="auto"/>
        <w:right w:val="none" w:sz="0" w:space="0" w:color="auto"/>
      </w:divBdr>
      <w:divsChild>
        <w:div w:id="1995136274">
          <w:marLeft w:val="0"/>
          <w:marRight w:val="0"/>
          <w:marTop w:val="0"/>
          <w:marBottom w:val="0"/>
          <w:divBdr>
            <w:top w:val="none" w:sz="0" w:space="0" w:color="auto"/>
            <w:left w:val="none" w:sz="0" w:space="0" w:color="auto"/>
            <w:bottom w:val="none" w:sz="0" w:space="0" w:color="auto"/>
            <w:right w:val="none" w:sz="0" w:space="0" w:color="auto"/>
          </w:divBdr>
          <w:divsChild>
            <w:div w:id="2102213595">
              <w:marLeft w:val="0"/>
              <w:marRight w:val="0"/>
              <w:marTop w:val="120"/>
              <w:marBottom w:val="0"/>
              <w:divBdr>
                <w:top w:val="none" w:sz="0" w:space="0" w:color="auto"/>
                <w:left w:val="none" w:sz="0" w:space="0" w:color="auto"/>
                <w:bottom w:val="none" w:sz="0" w:space="0" w:color="auto"/>
                <w:right w:val="none" w:sz="0" w:space="0" w:color="auto"/>
              </w:divBdr>
            </w:div>
            <w:div w:id="1299333708">
              <w:marLeft w:val="0"/>
              <w:marRight w:val="0"/>
              <w:marTop w:val="0"/>
              <w:marBottom w:val="0"/>
              <w:divBdr>
                <w:top w:val="none" w:sz="0" w:space="0" w:color="auto"/>
                <w:left w:val="none" w:sz="0" w:space="0" w:color="auto"/>
                <w:bottom w:val="none" w:sz="0" w:space="0" w:color="auto"/>
                <w:right w:val="none" w:sz="0" w:space="0" w:color="auto"/>
              </w:divBdr>
            </w:div>
          </w:divsChild>
        </w:div>
        <w:div w:id="1150557211">
          <w:marLeft w:val="0"/>
          <w:marRight w:val="0"/>
          <w:marTop w:val="0"/>
          <w:marBottom w:val="0"/>
          <w:divBdr>
            <w:top w:val="none" w:sz="0" w:space="0" w:color="auto"/>
            <w:left w:val="none" w:sz="0" w:space="0" w:color="auto"/>
            <w:bottom w:val="none" w:sz="0" w:space="0" w:color="auto"/>
            <w:right w:val="none" w:sz="0" w:space="0" w:color="auto"/>
          </w:divBdr>
          <w:divsChild>
            <w:div w:id="474222337">
              <w:marLeft w:val="0"/>
              <w:marRight w:val="0"/>
              <w:marTop w:val="120"/>
              <w:marBottom w:val="0"/>
              <w:divBdr>
                <w:top w:val="none" w:sz="0" w:space="0" w:color="auto"/>
                <w:left w:val="none" w:sz="0" w:space="0" w:color="auto"/>
                <w:bottom w:val="none" w:sz="0" w:space="0" w:color="auto"/>
                <w:right w:val="none" w:sz="0" w:space="0" w:color="auto"/>
              </w:divBdr>
            </w:div>
            <w:div w:id="36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6948">
      <w:bodyDiv w:val="1"/>
      <w:marLeft w:val="0"/>
      <w:marRight w:val="0"/>
      <w:marTop w:val="0"/>
      <w:marBottom w:val="0"/>
      <w:divBdr>
        <w:top w:val="none" w:sz="0" w:space="0" w:color="auto"/>
        <w:left w:val="none" w:sz="0" w:space="0" w:color="auto"/>
        <w:bottom w:val="none" w:sz="0" w:space="0" w:color="auto"/>
        <w:right w:val="none" w:sz="0" w:space="0" w:color="auto"/>
      </w:divBdr>
    </w:div>
    <w:div w:id="849417696">
      <w:bodyDiv w:val="1"/>
      <w:marLeft w:val="390"/>
      <w:marRight w:val="390"/>
      <w:marTop w:val="0"/>
      <w:marBottom w:val="0"/>
      <w:divBdr>
        <w:top w:val="none" w:sz="0" w:space="0" w:color="auto"/>
        <w:left w:val="none" w:sz="0" w:space="0" w:color="auto"/>
        <w:bottom w:val="none" w:sz="0" w:space="0" w:color="auto"/>
        <w:right w:val="none" w:sz="0" w:space="0" w:color="auto"/>
      </w:divBdr>
      <w:divsChild>
        <w:div w:id="1362825131">
          <w:marLeft w:val="0"/>
          <w:marRight w:val="0"/>
          <w:marTop w:val="0"/>
          <w:marBottom w:val="0"/>
          <w:divBdr>
            <w:top w:val="none" w:sz="0" w:space="0" w:color="auto"/>
            <w:left w:val="none" w:sz="0" w:space="0" w:color="auto"/>
            <w:bottom w:val="none" w:sz="0" w:space="0" w:color="auto"/>
            <w:right w:val="none" w:sz="0" w:space="0" w:color="auto"/>
          </w:divBdr>
          <w:divsChild>
            <w:div w:id="1543403524">
              <w:marLeft w:val="0"/>
              <w:marRight w:val="0"/>
              <w:marTop w:val="0"/>
              <w:marBottom w:val="0"/>
              <w:divBdr>
                <w:top w:val="none" w:sz="0" w:space="0" w:color="auto"/>
                <w:left w:val="none" w:sz="0" w:space="0" w:color="auto"/>
                <w:bottom w:val="none" w:sz="0" w:space="0" w:color="auto"/>
                <w:right w:val="none" w:sz="0" w:space="0" w:color="auto"/>
              </w:divBdr>
              <w:divsChild>
                <w:div w:id="1332417339">
                  <w:marLeft w:val="-150"/>
                  <w:marRight w:val="-150"/>
                  <w:marTop w:val="0"/>
                  <w:marBottom w:val="0"/>
                  <w:divBdr>
                    <w:top w:val="none" w:sz="0" w:space="0" w:color="auto"/>
                    <w:left w:val="none" w:sz="0" w:space="0" w:color="auto"/>
                    <w:bottom w:val="none" w:sz="0" w:space="0" w:color="auto"/>
                    <w:right w:val="none" w:sz="0" w:space="0" w:color="auto"/>
                  </w:divBdr>
                  <w:divsChild>
                    <w:div w:id="1530027393">
                      <w:marLeft w:val="0"/>
                      <w:marRight w:val="0"/>
                      <w:marTop w:val="0"/>
                      <w:marBottom w:val="0"/>
                      <w:divBdr>
                        <w:top w:val="none" w:sz="0" w:space="0" w:color="auto"/>
                        <w:left w:val="none" w:sz="0" w:space="0" w:color="auto"/>
                        <w:bottom w:val="none" w:sz="0" w:space="0" w:color="auto"/>
                        <w:right w:val="none" w:sz="0" w:space="0" w:color="auto"/>
                      </w:divBdr>
                      <w:divsChild>
                        <w:div w:id="392429960">
                          <w:marLeft w:val="0"/>
                          <w:marRight w:val="0"/>
                          <w:marTop w:val="0"/>
                          <w:marBottom w:val="0"/>
                          <w:divBdr>
                            <w:top w:val="none" w:sz="0" w:space="0" w:color="auto"/>
                            <w:left w:val="none" w:sz="0" w:space="0" w:color="auto"/>
                            <w:bottom w:val="none" w:sz="0" w:space="0" w:color="auto"/>
                            <w:right w:val="none" w:sz="0" w:space="0" w:color="auto"/>
                          </w:divBdr>
                          <w:divsChild>
                            <w:div w:id="806162784">
                              <w:marLeft w:val="0"/>
                              <w:marRight w:val="0"/>
                              <w:marTop w:val="120"/>
                              <w:marBottom w:val="0"/>
                              <w:divBdr>
                                <w:top w:val="none" w:sz="0" w:space="0" w:color="auto"/>
                                <w:left w:val="none" w:sz="0" w:space="0" w:color="auto"/>
                                <w:bottom w:val="none" w:sz="0" w:space="0" w:color="auto"/>
                                <w:right w:val="none" w:sz="0" w:space="0" w:color="auto"/>
                              </w:divBdr>
                            </w:div>
                            <w:div w:id="749960401">
                              <w:marLeft w:val="0"/>
                              <w:marRight w:val="0"/>
                              <w:marTop w:val="0"/>
                              <w:marBottom w:val="0"/>
                              <w:divBdr>
                                <w:top w:val="none" w:sz="0" w:space="0" w:color="auto"/>
                                <w:left w:val="none" w:sz="0" w:space="0" w:color="auto"/>
                                <w:bottom w:val="none" w:sz="0" w:space="0" w:color="auto"/>
                                <w:right w:val="none" w:sz="0" w:space="0" w:color="auto"/>
                              </w:divBdr>
                            </w:div>
                          </w:divsChild>
                        </w:div>
                        <w:div w:id="248462865">
                          <w:marLeft w:val="0"/>
                          <w:marRight w:val="0"/>
                          <w:marTop w:val="0"/>
                          <w:marBottom w:val="0"/>
                          <w:divBdr>
                            <w:top w:val="none" w:sz="0" w:space="0" w:color="auto"/>
                            <w:left w:val="none" w:sz="0" w:space="0" w:color="auto"/>
                            <w:bottom w:val="none" w:sz="0" w:space="0" w:color="auto"/>
                            <w:right w:val="none" w:sz="0" w:space="0" w:color="auto"/>
                          </w:divBdr>
                          <w:divsChild>
                            <w:div w:id="1311985275">
                              <w:marLeft w:val="0"/>
                              <w:marRight w:val="0"/>
                              <w:marTop w:val="120"/>
                              <w:marBottom w:val="0"/>
                              <w:divBdr>
                                <w:top w:val="none" w:sz="0" w:space="0" w:color="auto"/>
                                <w:left w:val="none" w:sz="0" w:space="0" w:color="auto"/>
                                <w:bottom w:val="none" w:sz="0" w:space="0" w:color="auto"/>
                                <w:right w:val="none" w:sz="0" w:space="0" w:color="auto"/>
                              </w:divBdr>
                            </w:div>
                            <w:div w:id="1925455087">
                              <w:marLeft w:val="0"/>
                              <w:marRight w:val="0"/>
                              <w:marTop w:val="0"/>
                              <w:marBottom w:val="0"/>
                              <w:divBdr>
                                <w:top w:val="none" w:sz="0" w:space="0" w:color="auto"/>
                                <w:left w:val="none" w:sz="0" w:space="0" w:color="auto"/>
                                <w:bottom w:val="none" w:sz="0" w:space="0" w:color="auto"/>
                                <w:right w:val="none" w:sz="0" w:space="0" w:color="auto"/>
                              </w:divBdr>
                            </w:div>
                          </w:divsChild>
                        </w:div>
                        <w:div w:id="1333025259">
                          <w:marLeft w:val="0"/>
                          <w:marRight w:val="0"/>
                          <w:marTop w:val="0"/>
                          <w:marBottom w:val="0"/>
                          <w:divBdr>
                            <w:top w:val="none" w:sz="0" w:space="0" w:color="auto"/>
                            <w:left w:val="none" w:sz="0" w:space="0" w:color="auto"/>
                            <w:bottom w:val="none" w:sz="0" w:space="0" w:color="auto"/>
                            <w:right w:val="none" w:sz="0" w:space="0" w:color="auto"/>
                          </w:divBdr>
                          <w:divsChild>
                            <w:div w:id="627735771">
                              <w:marLeft w:val="0"/>
                              <w:marRight w:val="0"/>
                              <w:marTop w:val="120"/>
                              <w:marBottom w:val="0"/>
                              <w:divBdr>
                                <w:top w:val="none" w:sz="0" w:space="0" w:color="auto"/>
                                <w:left w:val="none" w:sz="0" w:space="0" w:color="auto"/>
                                <w:bottom w:val="none" w:sz="0" w:space="0" w:color="auto"/>
                                <w:right w:val="none" w:sz="0" w:space="0" w:color="auto"/>
                              </w:divBdr>
                            </w:div>
                            <w:div w:id="11274039">
                              <w:marLeft w:val="0"/>
                              <w:marRight w:val="0"/>
                              <w:marTop w:val="0"/>
                              <w:marBottom w:val="0"/>
                              <w:divBdr>
                                <w:top w:val="none" w:sz="0" w:space="0" w:color="auto"/>
                                <w:left w:val="none" w:sz="0" w:space="0" w:color="auto"/>
                                <w:bottom w:val="none" w:sz="0" w:space="0" w:color="auto"/>
                                <w:right w:val="none" w:sz="0" w:space="0" w:color="auto"/>
                              </w:divBdr>
                            </w:div>
                          </w:divsChild>
                        </w:div>
                        <w:div w:id="1292394270">
                          <w:marLeft w:val="0"/>
                          <w:marRight w:val="0"/>
                          <w:marTop w:val="0"/>
                          <w:marBottom w:val="0"/>
                          <w:divBdr>
                            <w:top w:val="none" w:sz="0" w:space="0" w:color="auto"/>
                            <w:left w:val="none" w:sz="0" w:space="0" w:color="auto"/>
                            <w:bottom w:val="none" w:sz="0" w:space="0" w:color="auto"/>
                            <w:right w:val="none" w:sz="0" w:space="0" w:color="auto"/>
                          </w:divBdr>
                          <w:divsChild>
                            <w:div w:id="950168705">
                              <w:marLeft w:val="0"/>
                              <w:marRight w:val="0"/>
                              <w:marTop w:val="120"/>
                              <w:marBottom w:val="0"/>
                              <w:divBdr>
                                <w:top w:val="none" w:sz="0" w:space="0" w:color="auto"/>
                                <w:left w:val="none" w:sz="0" w:space="0" w:color="auto"/>
                                <w:bottom w:val="none" w:sz="0" w:space="0" w:color="auto"/>
                                <w:right w:val="none" w:sz="0" w:space="0" w:color="auto"/>
                              </w:divBdr>
                            </w:div>
                            <w:div w:id="721247848">
                              <w:marLeft w:val="0"/>
                              <w:marRight w:val="0"/>
                              <w:marTop w:val="0"/>
                              <w:marBottom w:val="0"/>
                              <w:divBdr>
                                <w:top w:val="none" w:sz="0" w:space="0" w:color="auto"/>
                                <w:left w:val="none" w:sz="0" w:space="0" w:color="auto"/>
                                <w:bottom w:val="none" w:sz="0" w:space="0" w:color="auto"/>
                                <w:right w:val="none" w:sz="0" w:space="0" w:color="auto"/>
                              </w:divBdr>
                            </w:div>
                          </w:divsChild>
                        </w:div>
                        <w:div w:id="2143190034">
                          <w:marLeft w:val="0"/>
                          <w:marRight w:val="0"/>
                          <w:marTop w:val="0"/>
                          <w:marBottom w:val="0"/>
                          <w:divBdr>
                            <w:top w:val="none" w:sz="0" w:space="0" w:color="auto"/>
                            <w:left w:val="none" w:sz="0" w:space="0" w:color="auto"/>
                            <w:bottom w:val="none" w:sz="0" w:space="0" w:color="auto"/>
                            <w:right w:val="none" w:sz="0" w:space="0" w:color="auto"/>
                          </w:divBdr>
                          <w:divsChild>
                            <w:div w:id="918829966">
                              <w:marLeft w:val="0"/>
                              <w:marRight w:val="0"/>
                              <w:marTop w:val="120"/>
                              <w:marBottom w:val="0"/>
                              <w:divBdr>
                                <w:top w:val="none" w:sz="0" w:space="0" w:color="auto"/>
                                <w:left w:val="none" w:sz="0" w:space="0" w:color="auto"/>
                                <w:bottom w:val="none" w:sz="0" w:space="0" w:color="auto"/>
                                <w:right w:val="none" w:sz="0" w:space="0" w:color="auto"/>
                              </w:divBdr>
                            </w:div>
                            <w:div w:id="1560507677">
                              <w:marLeft w:val="0"/>
                              <w:marRight w:val="0"/>
                              <w:marTop w:val="0"/>
                              <w:marBottom w:val="0"/>
                              <w:divBdr>
                                <w:top w:val="none" w:sz="0" w:space="0" w:color="auto"/>
                                <w:left w:val="none" w:sz="0" w:space="0" w:color="auto"/>
                                <w:bottom w:val="none" w:sz="0" w:space="0" w:color="auto"/>
                                <w:right w:val="none" w:sz="0" w:space="0" w:color="auto"/>
                              </w:divBdr>
                            </w:div>
                          </w:divsChild>
                        </w:div>
                        <w:div w:id="1241939300">
                          <w:marLeft w:val="0"/>
                          <w:marRight w:val="0"/>
                          <w:marTop w:val="0"/>
                          <w:marBottom w:val="0"/>
                          <w:divBdr>
                            <w:top w:val="none" w:sz="0" w:space="0" w:color="auto"/>
                            <w:left w:val="none" w:sz="0" w:space="0" w:color="auto"/>
                            <w:bottom w:val="none" w:sz="0" w:space="0" w:color="auto"/>
                            <w:right w:val="none" w:sz="0" w:space="0" w:color="auto"/>
                          </w:divBdr>
                          <w:divsChild>
                            <w:div w:id="2108578247">
                              <w:marLeft w:val="0"/>
                              <w:marRight w:val="0"/>
                              <w:marTop w:val="120"/>
                              <w:marBottom w:val="0"/>
                              <w:divBdr>
                                <w:top w:val="none" w:sz="0" w:space="0" w:color="auto"/>
                                <w:left w:val="none" w:sz="0" w:space="0" w:color="auto"/>
                                <w:bottom w:val="none" w:sz="0" w:space="0" w:color="auto"/>
                                <w:right w:val="none" w:sz="0" w:space="0" w:color="auto"/>
                              </w:divBdr>
                            </w:div>
                            <w:div w:id="1531185782">
                              <w:marLeft w:val="0"/>
                              <w:marRight w:val="0"/>
                              <w:marTop w:val="0"/>
                              <w:marBottom w:val="0"/>
                              <w:divBdr>
                                <w:top w:val="none" w:sz="0" w:space="0" w:color="auto"/>
                                <w:left w:val="none" w:sz="0" w:space="0" w:color="auto"/>
                                <w:bottom w:val="none" w:sz="0" w:space="0" w:color="auto"/>
                                <w:right w:val="none" w:sz="0" w:space="0" w:color="auto"/>
                              </w:divBdr>
                            </w:div>
                          </w:divsChild>
                        </w:div>
                        <w:div w:id="379521528">
                          <w:marLeft w:val="0"/>
                          <w:marRight w:val="0"/>
                          <w:marTop w:val="0"/>
                          <w:marBottom w:val="0"/>
                          <w:divBdr>
                            <w:top w:val="none" w:sz="0" w:space="0" w:color="auto"/>
                            <w:left w:val="none" w:sz="0" w:space="0" w:color="auto"/>
                            <w:bottom w:val="none" w:sz="0" w:space="0" w:color="auto"/>
                            <w:right w:val="none" w:sz="0" w:space="0" w:color="auto"/>
                          </w:divBdr>
                          <w:divsChild>
                            <w:div w:id="101146347">
                              <w:marLeft w:val="0"/>
                              <w:marRight w:val="0"/>
                              <w:marTop w:val="120"/>
                              <w:marBottom w:val="0"/>
                              <w:divBdr>
                                <w:top w:val="none" w:sz="0" w:space="0" w:color="auto"/>
                                <w:left w:val="none" w:sz="0" w:space="0" w:color="auto"/>
                                <w:bottom w:val="none" w:sz="0" w:space="0" w:color="auto"/>
                                <w:right w:val="none" w:sz="0" w:space="0" w:color="auto"/>
                              </w:divBdr>
                            </w:div>
                            <w:div w:id="133105838">
                              <w:marLeft w:val="0"/>
                              <w:marRight w:val="0"/>
                              <w:marTop w:val="0"/>
                              <w:marBottom w:val="0"/>
                              <w:divBdr>
                                <w:top w:val="none" w:sz="0" w:space="0" w:color="auto"/>
                                <w:left w:val="none" w:sz="0" w:space="0" w:color="auto"/>
                                <w:bottom w:val="none" w:sz="0" w:space="0" w:color="auto"/>
                                <w:right w:val="none" w:sz="0" w:space="0" w:color="auto"/>
                              </w:divBdr>
                            </w:div>
                          </w:divsChild>
                        </w:div>
                        <w:div w:id="1031802013">
                          <w:marLeft w:val="0"/>
                          <w:marRight w:val="0"/>
                          <w:marTop w:val="0"/>
                          <w:marBottom w:val="0"/>
                          <w:divBdr>
                            <w:top w:val="none" w:sz="0" w:space="0" w:color="auto"/>
                            <w:left w:val="none" w:sz="0" w:space="0" w:color="auto"/>
                            <w:bottom w:val="none" w:sz="0" w:space="0" w:color="auto"/>
                            <w:right w:val="none" w:sz="0" w:space="0" w:color="auto"/>
                          </w:divBdr>
                          <w:divsChild>
                            <w:div w:id="1921527110">
                              <w:marLeft w:val="0"/>
                              <w:marRight w:val="0"/>
                              <w:marTop w:val="120"/>
                              <w:marBottom w:val="0"/>
                              <w:divBdr>
                                <w:top w:val="none" w:sz="0" w:space="0" w:color="auto"/>
                                <w:left w:val="none" w:sz="0" w:space="0" w:color="auto"/>
                                <w:bottom w:val="none" w:sz="0" w:space="0" w:color="auto"/>
                                <w:right w:val="none" w:sz="0" w:space="0" w:color="auto"/>
                              </w:divBdr>
                            </w:div>
                            <w:div w:id="1706561959">
                              <w:marLeft w:val="0"/>
                              <w:marRight w:val="0"/>
                              <w:marTop w:val="0"/>
                              <w:marBottom w:val="0"/>
                              <w:divBdr>
                                <w:top w:val="none" w:sz="0" w:space="0" w:color="auto"/>
                                <w:left w:val="none" w:sz="0" w:space="0" w:color="auto"/>
                                <w:bottom w:val="none" w:sz="0" w:space="0" w:color="auto"/>
                                <w:right w:val="none" w:sz="0" w:space="0" w:color="auto"/>
                              </w:divBdr>
                            </w:div>
                          </w:divsChild>
                        </w:div>
                        <w:div w:id="1541741304">
                          <w:marLeft w:val="0"/>
                          <w:marRight w:val="0"/>
                          <w:marTop w:val="0"/>
                          <w:marBottom w:val="0"/>
                          <w:divBdr>
                            <w:top w:val="none" w:sz="0" w:space="0" w:color="auto"/>
                            <w:left w:val="none" w:sz="0" w:space="0" w:color="auto"/>
                            <w:bottom w:val="none" w:sz="0" w:space="0" w:color="auto"/>
                            <w:right w:val="none" w:sz="0" w:space="0" w:color="auto"/>
                          </w:divBdr>
                          <w:divsChild>
                            <w:div w:id="437337462">
                              <w:marLeft w:val="0"/>
                              <w:marRight w:val="0"/>
                              <w:marTop w:val="120"/>
                              <w:marBottom w:val="0"/>
                              <w:divBdr>
                                <w:top w:val="none" w:sz="0" w:space="0" w:color="auto"/>
                                <w:left w:val="none" w:sz="0" w:space="0" w:color="auto"/>
                                <w:bottom w:val="none" w:sz="0" w:space="0" w:color="auto"/>
                                <w:right w:val="none" w:sz="0" w:space="0" w:color="auto"/>
                              </w:divBdr>
                            </w:div>
                            <w:div w:id="1562400603">
                              <w:marLeft w:val="0"/>
                              <w:marRight w:val="0"/>
                              <w:marTop w:val="0"/>
                              <w:marBottom w:val="0"/>
                              <w:divBdr>
                                <w:top w:val="none" w:sz="0" w:space="0" w:color="auto"/>
                                <w:left w:val="none" w:sz="0" w:space="0" w:color="auto"/>
                                <w:bottom w:val="none" w:sz="0" w:space="0" w:color="auto"/>
                                <w:right w:val="none" w:sz="0" w:space="0" w:color="auto"/>
                              </w:divBdr>
                              <w:divsChild>
                                <w:div w:id="1962568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872757">
                          <w:marLeft w:val="0"/>
                          <w:marRight w:val="0"/>
                          <w:marTop w:val="0"/>
                          <w:marBottom w:val="0"/>
                          <w:divBdr>
                            <w:top w:val="none" w:sz="0" w:space="0" w:color="auto"/>
                            <w:left w:val="none" w:sz="0" w:space="0" w:color="auto"/>
                            <w:bottom w:val="none" w:sz="0" w:space="0" w:color="auto"/>
                            <w:right w:val="none" w:sz="0" w:space="0" w:color="auto"/>
                          </w:divBdr>
                          <w:divsChild>
                            <w:div w:id="1038310573">
                              <w:marLeft w:val="0"/>
                              <w:marRight w:val="0"/>
                              <w:marTop w:val="120"/>
                              <w:marBottom w:val="0"/>
                              <w:divBdr>
                                <w:top w:val="none" w:sz="0" w:space="0" w:color="auto"/>
                                <w:left w:val="none" w:sz="0" w:space="0" w:color="auto"/>
                                <w:bottom w:val="none" w:sz="0" w:space="0" w:color="auto"/>
                                <w:right w:val="none" w:sz="0" w:space="0" w:color="auto"/>
                              </w:divBdr>
                            </w:div>
                            <w:div w:id="1785728351">
                              <w:marLeft w:val="0"/>
                              <w:marRight w:val="0"/>
                              <w:marTop w:val="0"/>
                              <w:marBottom w:val="0"/>
                              <w:divBdr>
                                <w:top w:val="none" w:sz="0" w:space="0" w:color="auto"/>
                                <w:left w:val="none" w:sz="0" w:space="0" w:color="auto"/>
                                <w:bottom w:val="none" w:sz="0" w:space="0" w:color="auto"/>
                                <w:right w:val="none" w:sz="0" w:space="0" w:color="auto"/>
                              </w:divBdr>
                              <w:divsChild>
                                <w:div w:id="19527379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7209564">
                          <w:marLeft w:val="0"/>
                          <w:marRight w:val="0"/>
                          <w:marTop w:val="0"/>
                          <w:marBottom w:val="0"/>
                          <w:divBdr>
                            <w:top w:val="none" w:sz="0" w:space="0" w:color="auto"/>
                            <w:left w:val="none" w:sz="0" w:space="0" w:color="auto"/>
                            <w:bottom w:val="none" w:sz="0" w:space="0" w:color="auto"/>
                            <w:right w:val="none" w:sz="0" w:space="0" w:color="auto"/>
                          </w:divBdr>
                          <w:divsChild>
                            <w:div w:id="378092076">
                              <w:marLeft w:val="0"/>
                              <w:marRight w:val="0"/>
                              <w:marTop w:val="120"/>
                              <w:marBottom w:val="0"/>
                              <w:divBdr>
                                <w:top w:val="none" w:sz="0" w:space="0" w:color="auto"/>
                                <w:left w:val="none" w:sz="0" w:space="0" w:color="auto"/>
                                <w:bottom w:val="none" w:sz="0" w:space="0" w:color="auto"/>
                                <w:right w:val="none" w:sz="0" w:space="0" w:color="auto"/>
                              </w:divBdr>
                            </w:div>
                            <w:div w:id="198981981">
                              <w:marLeft w:val="0"/>
                              <w:marRight w:val="0"/>
                              <w:marTop w:val="0"/>
                              <w:marBottom w:val="0"/>
                              <w:divBdr>
                                <w:top w:val="none" w:sz="0" w:space="0" w:color="auto"/>
                                <w:left w:val="none" w:sz="0" w:space="0" w:color="auto"/>
                                <w:bottom w:val="none" w:sz="0" w:space="0" w:color="auto"/>
                                <w:right w:val="none" w:sz="0" w:space="0" w:color="auto"/>
                              </w:divBdr>
                              <w:divsChild>
                                <w:div w:id="13232400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409141">
                          <w:marLeft w:val="0"/>
                          <w:marRight w:val="0"/>
                          <w:marTop w:val="0"/>
                          <w:marBottom w:val="0"/>
                          <w:divBdr>
                            <w:top w:val="none" w:sz="0" w:space="0" w:color="auto"/>
                            <w:left w:val="none" w:sz="0" w:space="0" w:color="auto"/>
                            <w:bottom w:val="none" w:sz="0" w:space="0" w:color="auto"/>
                            <w:right w:val="none" w:sz="0" w:space="0" w:color="auto"/>
                          </w:divBdr>
                          <w:divsChild>
                            <w:div w:id="2024043186">
                              <w:marLeft w:val="0"/>
                              <w:marRight w:val="0"/>
                              <w:marTop w:val="120"/>
                              <w:marBottom w:val="0"/>
                              <w:divBdr>
                                <w:top w:val="none" w:sz="0" w:space="0" w:color="auto"/>
                                <w:left w:val="none" w:sz="0" w:space="0" w:color="auto"/>
                                <w:bottom w:val="none" w:sz="0" w:space="0" w:color="auto"/>
                                <w:right w:val="none" w:sz="0" w:space="0" w:color="auto"/>
                              </w:divBdr>
                            </w:div>
                            <w:div w:id="800920538">
                              <w:marLeft w:val="0"/>
                              <w:marRight w:val="0"/>
                              <w:marTop w:val="0"/>
                              <w:marBottom w:val="0"/>
                              <w:divBdr>
                                <w:top w:val="none" w:sz="0" w:space="0" w:color="auto"/>
                                <w:left w:val="none" w:sz="0" w:space="0" w:color="auto"/>
                                <w:bottom w:val="none" w:sz="0" w:space="0" w:color="auto"/>
                                <w:right w:val="none" w:sz="0" w:space="0" w:color="auto"/>
                              </w:divBdr>
                            </w:div>
                          </w:divsChild>
                        </w:div>
                        <w:div w:id="665014579">
                          <w:marLeft w:val="0"/>
                          <w:marRight w:val="0"/>
                          <w:marTop w:val="0"/>
                          <w:marBottom w:val="0"/>
                          <w:divBdr>
                            <w:top w:val="none" w:sz="0" w:space="0" w:color="auto"/>
                            <w:left w:val="none" w:sz="0" w:space="0" w:color="auto"/>
                            <w:bottom w:val="none" w:sz="0" w:space="0" w:color="auto"/>
                            <w:right w:val="none" w:sz="0" w:space="0" w:color="auto"/>
                          </w:divBdr>
                          <w:divsChild>
                            <w:div w:id="1202087443">
                              <w:marLeft w:val="0"/>
                              <w:marRight w:val="0"/>
                              <w:marTop w:val="120"/>
                              <w:marBottom w:val="0"/>
                              <w:divBdr>
                                <w:top w:val="none" w:sz="0" w:space="0" w:color="auto"/>
                                <w:left w:val="none" w:sz="0" w:space="0" w:color="auto"/>
                                <w:bottom w:val="none" w:sz="0" w:space="0" w:color="auto"/>
                                <w:right w:val="none" w:sz="0" w:space="0" w:color="auto"/>
                              </w:divBdr>
                            </w:div>
                            <w:div w:id="315652052">
                              <w:marLeft w:val="0"/>
                              <w:marRight w:val="0"/>
                              <w:marTop w:val="0"/>
                              <w:marBottom w:val="0"/>
                              <w:divBdr>
                                <w:top w:val="none" w:sz="0" w:space="0" w:color="auto"/>
                                <w:left w:val="none" w:sz="0" w:space="0" w:color="auto"/>
                                <w:bottom w:val="none" w:sz="0" w:space="0" w:color="auto"/>
                                <w:right w:val="none" w:sz="0" w:space="0" w:color="auto"/>
                              </w:divBdr>
                            </w:div>
                          </w:divsChild>
                        </w:div>
                        <w:div w:id="481846277">
                          <w:marLeft w:val="0"/>
                          <w:marRight w:val="0"/>
                          <w:marTop w:val="0"/>
                          <w:marBottom w:val="0"/>
                          <w:divBdr>
                            <w:top w:val="none" w:sz="0" w:space="0" w:color="auto"/>
                            <w:left w:val="none" w:sz="0" w:space="0" w:color="auto"/>
                            <w:bottom w:val="none" w:sz="0" w:space="0" w:color="auto"/>
                            <w:right w:val="none" w:sz="0" w:space="0" w:color="auto"/>
                          </w:divBdr>
                          <w:divsChild>
                            <w:div w:id="515459817">
                              <w:marLeft w:val="0"/>
                              <w:marRight w:val="0"/>
                              <w:marTop w:val="120"/>
                              <w:marBottom w:val="0"/>
                              <w:divBdr>
                                <w:top w:val="none" w:sz="0" w:space="0" w:color="auto"/>
                                <w:left w:val="none" w:sz="0" w:space="0" w:color="auto"/>
                                <w:bottom w:val="none" w:sz="0" w:space="0" w:color="auto"/>
                                <w:right w:val="none" w:sz="0" w:space="0" w:color="auto"/>
                              </w:divBdr>
                            </w:div>
                            <w:div w:id="1800151563">
                              <w:marLeft w:val="0"/>
                              <w:marRight w:val="0"/>
                              <w:marTop w:val="0"/>
                              <w:marBottom w:val="0"/>
                              <w:divBdr>
                                <w:top w:val="none" w:sz="0" w:space="0" w:color="auto"/>
                                <w:left w:val="none" w:sz="0" w:space="0" w:color="auto"/>
                                <w:bottom w:val="none" w:sz="0" w:space="0" w:color="auto"/>
                                <w:right w:val="none" w:sz="0" w:space="0" w:color="auto"/>
                              </w:divBdr>
                            </w:div>
                          </w:divsChild>
                        </w:div>
                        <w:div w:id="841628524">
                          <w:marLeft w:val="0"/>
                          <w:marRight w:val="0"/>
                          <w:marTop w:val="0"/>
                          <w:marBottom w:val="0"/>
                          <w:divBdr>
                            <w:top w:val="none" w:sz="0" w:space="0" w:color="auto"/>
                            <w:left w:val="none" w:sz="0" w:space="0" w:color="auto"/>
                            <w:bottom w:val="none" w:sz="0" w:space="0" w:color="auto"/>
                            <w:right w:val="none" w:sz="0" w:space="0" w:color="auto"/>
                          </w:divBdr>
                          <w:divsChild>
                            <w:div w:id="742070216">
                              <w:marLeft w:val="0"/>
                              <w:marRight w:val="0"/>
                              <w:marTop w:val="120"/>
                              <w:marBottom w:val="0"/>
                              <w:divBdr>
                                <w:top w:val="none" w:sz="0" w:space="0" w:color="auto"/>
                                <w:left w:val="none" w:sz="0" w:space="0" w:color="auto"/>
                                <w:bottom w:val="none" w:sz="0" w:space="0" w:color="auto"/>
                                <w:right w:val="none" w:sz="0" w:space="0" w:color="auto"/>
                              </w:divBdr>
                            </w:div>
                            <w:div w:id="1890605083">
                              <w:marLeft w:val="0"/>
                              <w:marRight w:val="0"/>
                              <w:marTop w:val="0"/>
                              <w:marBottom w:val="0"/>
                              <w:divBdr>
                                <w:top w:val="none" w:sz="0" w:space="0" w:color="auto"/>
                                <w:left w:val="none" w:sz="0" w:space="0" w:color="auto"/>
                                <w:bottom w:val="none" w:sz="0" w:space="0" w:color="auto"/>
                                <w:right w:val="none" w:sz="0" w:space="0" w:color="auto"/>
                              </w:divBdr>
                            </w:div>
                          </w:divsChild>
                        </w:div>
                        <w:div w:id="2024084818">
                          <w:marLeft w:val="0"/>
                          <w:marRight w:val="0"/>
                          <w:marTop w:val="0"/>
                          <w:marBottom w:val="0"/>
                          <w:divBdr>
                            <w:top w:val="none" w:sz="0" w:space="0" w:color="auto"/>
                            <w:left w:val="none" w:sz="0" w:space="0" w:color="auto"/>
                            <w:bottom w:val="none" w:sz="0" w:space="0" w:color="auto"/>
                            <w:right w:val="none" w:sz="0" w:space="0" w:color="auto"/>
                          </w:divBdr>
                          <w:divsChild>
                            <w:div w:id="1156846974">
                              <w:marLeft w:val="0"/>
                              <w:marRight w:val="0"/>
                              <w:marTop w:val="120"/>
                              <w:marBottom w:val="0"/>
                              <w:divBdr>
                                <w:top w:val="none" w:sz="0" w:space="0" w:color="auto"/>
                                <w:left w:val="none" w:sz="0" w:space="0" w:color="auto"/>
                                <w:bottom w:val="none" w:sz="0" w:space="0" w:color="auto"/>
                                <w:right w:val="none" w:sz="0" w:space="0" w:color="auto"/>
                              </w:divBdr>
                            </w:div>
                            <w:div w:id="432359989">
                              <w:marLeft w:val="0"/>
                              <w:marRight w:val="0"/>
                              <w:marTop w:val="0"/>
                              <w:marBottom w:val="0"/>
                              <w:divBdr>
                                <w:top w:val="none" w:sz="0" w:space="0" w:color="auto"/>
                                <w:left w:val="none" w:sz="0" w:space="0" w:color="auto"/>
                                <w:bottom w:val="none" w:sz="0" w:space="0" w:color="auto"/>
                                <w:right w:val="none" w:sz="0" w:space="0" w:color="auto"/>
                              </w:divBdr>
                            </w:div>
                          </w:divsChild>
                        </w:div>
                        <w:div w:id="889153599">
                          <w:marLeft w:val="0"/>
                          <w:marRight w:val="0"/>
                          <w:marTop w:val="0"/>
                          <w:marBottom w:val="0"/>
                          <w:divBdr>
                            <w:top w:val="none" w:sz="0" w:space="0" w:color="auto"/>
                            <w:left w:val="none" w:sz="0" w:space="0" w:color="auto"/>
                            <w:bottom w:val="none" w:sz="0" w:space="0" w:color="auto"/>
                            <w:right w:val="none" w:sz="0" w:space="0" w:color="auto"/>
                          </w:divBdr>
                          <w:divsChild>
                            <w:div w:id="2141721833">
                              <w:marLeft w:val="0"/>
                              <w:marRight w:val="0"/>
                              <w:marTop w:val="120"/>
                              <w:marBottom w:val="0"/>
                              <w:divBdr>
                                <w:top w:val="none" w:sz="0" w:space="0" w:color="auto"/>
                                <w:left w:val="none" w:sz="0" w:space="0" w:color="auto"/>
                                <w:bottom w:val="none" w:sz="0" w:space="0" w:color="auto"/>
                                <w:right w:val="none" w:sz="0" w:space="0" w:color="auto"/>
                              </w:divBdr>
                            </w:div>
                            <w:div w:id="902789927">
                              <w:marLeft w:val="0"/>
                              <w:marRight w:val="0"/>
                              <w:marTop w:val="0"/>
                              <w:marBottom w:val="0"/>
                              <w:divBdr>
                                <w:top w:val="none" w:sz="0" w:space="0" w:color="auto"/>
                                <w:left w:val="none" w:sz="0" w:space="0" w:color="auto"/>
                                <w:bottom w:val="none" w:sz="0" w:space="0" w:color="auto"/>
                                <w:right w:val="none" w:sz="0" w:space="0" w:color="auto"/>
                              </w:divBdr>
                            </w:div>
                          </w:divsChild>
                        </w:div>
                        <w:div w:id="336855836">
                          <w:marLeft w:val="0"/>
                          <w:marRight w:val="0"/>
                          <w:marTop w:val="0"/>
                          <w:marBottom w:val="0"/>
                          <w:divBdr>
                            <w:top w:val="none" w:sz="0" w:space="0" w:color="auto"/>
                            <w:left w:val="none" w:sz="0" w:space="0" w:color="auto"/>
                            <w:bottom w:val="none" w:sz="0" w:space="0" w:color="auto"/>
                            <w:right w:val="none" w:sz="0" w:space="0" w:color="auto"/>
                          </w:divBdr>
                          <w:divsChild>
                            <w:div w:id="1061169649">
                              <w:marLeft w:val="0"/>
                              <w:marRight w:val="0"/>
                              <w:marTop w:val="120"/>
                              <w:marBottom w:val="0"/>
                              <w:divBdr>
                                <w:top w:val="none" w:sz="0" w:space="0" w:color="auto"/>
                                <w:left w:val="none" w:sz="0" w:space="0" w:color="auto"/>
                                <w:bottom w:val="none" w:sz="0" w:space="0" w:color="auto"/>
                                <w:right w:val="none" w:sz="0" w:space="0" w:color="auto"/>
                              </w:divBdr>
                            </w:div>
                            <w:div w:id="447510624">
                              <w:marLeft w:val="0"/>
                              <w:marRight w:val="0"/>
                              <w:marTop w:val="0"/>
                              <w:marBottom w:val="0"/>
                              <w:divBdr>
                                <w:top w:val="none" w:sz="0" w:space="0" w:color="auto"/>
                                <w:left w:val="none" w:sz="0" w:space="0" w:color="auto"/>
                                <w:bottom w:val="none" w:sz="0" w:space="0" w:color="auto"/>
                                <w:right w:val="none" w:sz="0" w:space="0" w:color="auto"/>
                              </w:divBdr>
                            </w:div>
                          </w:divsChild>
                        </w:div>
                        <w:div w:id="1559779035">
                          <w:marLeft w:val="0"/>
                          <w:marRight w:val="0"/>
                          <w:marTop w:val="0"/>
                          <w:marBottom w:val="0"/>
                          <w:divBdr>
                            <w:top w:val="none" w:sz="0" w:space="0" w:color="auto"/>
                            <w:left w:val="none" w:sz="0" w:space="0" w:color="auto"/>
                            <w:bottom w:val="none" w:sz="0" w:space="0" w:color="auto"/>
                            <w:right w:val="none" w:sz="0" w:space="0" w:color="auto"/>
                          </w:divBdr>
                          <w:divsChild>
                            <w:div w:id="1426339819">
                              <w:marLeft w:val="0"/>
                              <w:marRight w:val="0"/>
                              <w:marTop w:val="120"/>
                              <w:marBottom w:val="0"/>
                              <w:divBdr>
                                <w:top w:val="none" w:sz="0" w:space="0" w:color="auto"/>
                                <w:left w:val="none" w:sz="0" w:space="0" w:color="auto"/>
                                <w:bottom w:val="none" w:sz="0" w:space="0" w:color="auto"/>
                                <w:right w:val="none" w:sz="0" w:space="0" w:color="auto"/>
                              </w:divBdr>
                            </w:div>
                            <w:div w:id="1131166106">
                              <w:marLeft w:val="0"/>
                              <w:marRight w:val="0"/>
                              <w:marTop w:val="0"/>
                              <w:marBottom w:val="0"/>
                              <w:divBdr>
                                <w:top w:val="none" w:sz="0" w:space="0" w:color="auto"/>
                                <w:left w:val="none" w:sz="0" w:space="0" w:color="auto"/>
                                <w:bottom w:val="none" w:sz="0" w:space="0" w:color="auto"/>
                                <w:right w:val="none" w:sz="0" w:space="0" w:color="auto"/>
                              </w:divBdr>
                            </w:div>
                          </w:divsChild>
                        </w:div>
                        <w:div w:id="683287552">
                          <w:marLeft w:val="0"/>
                          <w:marRight w:val="0"/>
                          <w:marTop w:val="0"/>
                          <w:marBottom w:val="0"/>
                          <w:divBdr>
                            <w:top w:val="none" w:sz="0" w:space="0" w:color="auto"/>
                            <w:left w:val="none" w:sz="0" w:space="0" w:color="auto"/>
                            <w:bottom w:val="none" w:sz="0" w:space="0" w:color="auto"/>
                            <w:right w:val="none" w:sz="0" w:space="0" w:color="auto"/>
                          </w:divBdr>
                          <w:divsChild>
                            <w:div w:id="1024867346">
                              <w:marLeft w:val="0"/>
                              <w:marRight w:val="0"/>
                              <w:marTop w:val="120"/>
                              <w:marBottom w:val="0"/>
                              <w:divBdr>
                                <w:top w:val="none" w:sz="0" w:space="0" w:color="auto"/>
                                <w:left w:val="none" w:sz="0" w:space="0" w:color="auto"/>
                                <w:bottom w:val="none" w:sz="0" w:space="0" w:color="auto"/>
                                <w:right w:val="none" w:sz="0" w:space="0" w:color="auto"/>
                              </w:divBdr>
                            </w:div>
                            <w:div w:id="380522436">
                              <w:marLeft w:val="0"/>
                              <w:marRight w:val="0"/>
                              <w:marTop w:val="0"/>
                              <w:marBottom w:val="0"/>
                              <w:divBdr>
                                <w:top w:val="none" w:sz="0" w:space="0" w:color="auto"/>
                                <w:left w:val="none" w:sz="0" w:space="0" w:color="auto"/>
                                <w:bottom w:val="none" w:sz="0" w:space="0" w:color="auto"/>
                                <w:right w:val="none" w:sz="0" w:space="0" w:color="auto"/>
                              </w:divBdr>
                            </w:div>
                          </w:divsChild>
                        </w:div>
                        <w:div w:id="875317550">
                          <w:marLeft w:val="0"/>
                          <w:marRight w:val="0"/>
                          <w:marTop w:val="0"/>
                          <w:marBottom w:val="0"/>
                          <w:divBdr>
                            <w:top w:val="none" w:sz="0" w:space="0" w:color="auto"/>
                            <w:left w:val="none" w:sz="0" w:space="0" w:color="auto"/>
                            <w:bottom w:val="none" w:sz="0" w:space="0" w:color="auto"/>
                            <w:right w:val="none" w:sz="0" w:space="0" w:color="auto"/>
                          </w:divBdr>
                          <w:divsChild>
                            <w:div w:id="332298054">
                              <w:marLeft w:val="0"/>
                              <w:marRight w:val="0"/>
                              <w:marTop w:val="120"/>
                              <w:marBottom w:val="0"/>
                              <w:divBdr>
                                <w:top w:val="none" w:sz="0" w:space="0" w:color="auto"/>
                                <w:left w:val="none" w:sz="0" w:space="0" w:color="auto"/>
                                <w:bottom w:val="none" w:sz="0" w:space="0" w:color="auto"/>
                                <w:right w:val="none" w:sz="0" w:space="0" w:color="auto"/>
                              </w:divBdr>
                            </w:div>
                            <w:div w:id="1994483974">
                              <w:marLeft w:val="0"/>
                              <w:marRight w:val="0"/>
                              <w:marTop w:val="0"/>
                              <w:marBottom w:val="0"/>
                              <w:divBdr>
                                <w:top w:val="none" w:sz="0" w:space="0" w:color="auto"/>
                                <w:left w:val="none" w:sz="0" w:space="0" w:color="auto"/>
                                <w:bottom w:val="none" w:sz="0" w:space="0" w:color="auto"/>
                                <w:right w:val="none" w:sz="0" w:space="0" w:color="auto"/>
                              </w:divBdr>
                            </w:div>
                          </w:divsChild>
                        </w:div>
                        <w:div w:id="96803136">
                          <w:marLeft w:val="0"/>
                          <w:marRight w:val="0"/>
                          <w:marTop w:val="0"/>
                          <w:marBottom w:val="0"/>
                          <w:divBdr>
                            <w:top w:val="none" w:sz="0" w:space="0" w:color="auto"/>
                            <w:left w:val="none" w:sz="0" w:space="0" w:color="auto"/>
                            <w:bottom w:val="none" w:sz="0" w:space="0" w:color="auto"/>
                            <w:right w:val="none" w:sz="0" w:space="0" w:color="auto"/>
                          </w:divBdr>
                          <w:divsChild>
                            <w:div w:id="780497681">
                              <w:marLeft w:val="0"/>
                              <w:marRight w:val="0"/>
                              <w:marTop w:val="120"/>
                              <w:marBottom w:val="0"/>
                              <w:divBdr>
                                <w:top w:val="none" w:sz="0" w:space="0" w:color="auto"/>
                                <w:left w:val="none" w:sz="0" w:space="0" w:color="auto"/>
                                <w:bottom w:val="none" w:sz="0" w:space="0" w:color="auto"/>
                                <w:right w:val="none" w:sz="0" w:space="0" w:color="auto"/>
                              </w:divBdr>
                            </w:div>
                            <w:div w:id="2110730030">
                              <w:marLeft w:val="0"/>
                              <w:marRight w:val="0"/>
                              <w:marTop w:val="0"/>
                              <w:marBottom w:val="0"/>
                              <w:divBdr>
                                <w:top w:val="none" w:sz="0" w:space="0" w:color="auto"/>
                                <w:left w:val="none" w:sz="0" w:space="0" w:color="auto"/>
                                <w:bottom w:val="none" w:sz="0" w:space="0" w:color="auto"/>
                                <w:right w:val="none" w:sz="0" w:space="0" w:color="auto"/>
                              </w:divBdr>
                            </w:div>
                          </w:divsChild>
                        </w:div>
                        <w:div w:id="990713925">
                          <w:marLeft w:val="0"/>
                          <w:marRight w:val="0"/>
                          <w:marTop w:val="0"/>
                          <w:marBottom w:val="0"/>
                          <w:divBdr>
                            <w:top w:val="none" w:sz="0" w:space="0" w:color="auto"/>
                            <w:left w:val="none" w:sz="0" w:space="0" w:color="auto"/>
                            <w:bottom w:val="none" w:sz="0" w:space="0" w:color="auto"/>
                            <w:right w:val="none" w:sz="0" w:space="0" w:color="auto"/>
                          </w:divBdr>
                          <w:divsChild>
                            <w:div w:id="707291400">
                              <w:marLeft w:val="0"/>
                              <w:marRight w:val="0"/>
                              <w:marTop w:val="120"/>
                              <w:marBottom w:val="0"/>
                              <w:divBdr>
                                <w:top w:val="none" w:sz="0" w:space="0" w:color="auto"/>
                                <w:left w:val="none" w:sz="0" w:space="0" w:color="auto"/>
                                <w:bottom w:val="none" w:sz="0" w:space="0" w:color="auto"/>
                                <w:right w:val="none" w:sz="0" w:space="0" w:color="auto"/>
                              </w:divBdr>
                            </w:div>
                            <w:div w:id="2030796153">
                              <w:marLeft w:val="0"/>
                              <w:marRight w:val="0"/>
                              <w:marTop w:val="0"/>
                              <w:marBottom w:val="0"/>
                              <w:divBdr>
                                <w:top w:val="none" w:sz="0" w:space="0" w:color="auto"/>
                                <w:left w:val="none" w:sz="0" w:space="0" w:color="auto"/>
                                <w:bottom w:val="none" w:sz="0" w:space="0" w:color="auto"/>
                                <w:right w:val="none" w:sz="0" w:space="0" w:color="auto"/>
                              </w:divBdr>
                            </w:div>
                          </w:divsChild>
                        </w:div>
                        <w:div w:id="1695879222">
                          <w:marLeft w:val="0"/>
                          <w:marRight w:val="0"/>
                          <w:marTop w:val="0"/>
                          <w:marBottom w:val="0"/>
                          <w:divBdr>
                            <w:top w:val="none" w:sz="0" w:space="0" w:color="auto"/>
                            <w:left w:val="none" w:sz="0" w:space="0" w:color="auto"/>
                            <w:bottom w:val="none" w:sz="0" w:space="0" w:color="auto"/>
                            <w:right w:val="none" w:sz="0" w:space="0" w:color="auto"/>
                          </w:divBdr>
                          <w:divsChild>
                            <w:div w:id="345792099">
                              <w:marLeft w:val="0"/>
                              <w:marRight w:val="0"/>
                              <w:marTop w:val="120"/>
                              <w:marBottom w:val="0"/>
                              <w:divBdr>
                                <w:top w:val="none" w:sz="0" w:space="0" w:color="auto"/>
                                <w:left w:val="none" w:sz="0" w:space="0" w:color="auto"/>
                                <w:bottom w:val="none" w:sz="0" w:space="0" w:color="auto"/>
                                <w:right w:val="none" w:sz="0" w:space="0" w:color="auto"/>
                              </w:divBdr>
                            </w:div>
                            <w:div w:id="829173439">
                              <w:marLeft w:val="0"/>
                              <w:marRight w:val="0"/>
                              <w:marTop w:val="0"/>
                              <w:marBottom w:val="0"/>
                              <w:divBdr>
                                <w:top w:val="none" w:sz="0" w:space="0" w:color="auto"/>
                                <w:left w:val="none" w:sz="0" w:space="0" w:color="auto"/>
                                <w:bottom w:val="none" w:sz="0" w:space="0" w:color="auto"/>
                                <w:right w:val="none" w:sz="0" w:space="0" w:color="auto"/>
                              </w:divBdr>
                            </w:div>
                          </w:divsChild>
                        </w:div>
                        <w:div w:id="1373727692">
                          <w:marLeft w:val="0"/>
                          <w:marRight w:val="0"/>
                          <w:marTop w:val="0"/>
                          <w:marBottom w:val="0"/>
                          <w:divBdr>
                            <w:top w:val="none" w:sz="0" w:space="0" w:color="auto"/>
                            <w:left w:val="none" w:sz="0" w:space="0" w:color="auto"/>
                            <w:bottom w:val="none" w:sz="0" w:space="0" w:color="auto"/>
                            <w:right w:val="none" w:sz="0" w:space="0" w:color="auto"/>
                          </w:divBdr>
                          <w:divsChild>
                            <w:div w:id="2009401787">
                              <w:marLeft w:val="0"/>
                              <w:marRight w:val="0"/>
                              <w:marTop w:val="120"/>
                              <w:marBottom w:val="0"/>
                              <w:divBdr>
                                <w:top w:val="none" w:sz="0" w:space="0" w:color="auto"/>
                                <w:left w:val="none" w:sz="0" w:space="0" w:color="auto"/>
                                <w:bottom w:val="none" w:sz="0" w:space="0" w:color="auto"/>
                                <w:right w:val="none" w:sz="0" w:space="0" w:color="auto"/>
                              </w:divBdr>
                            </w:div>
                            <w:div w:id="1304508399">
                              <w:marLeft w:val="0"/>
                              <w:marRight w:val="0"/>
                              <w:marTop w:val="0"/>
                              <w:marBottom w:val="0"/>
                              <w:divBdr>
                                <w:top w:val="none" w:sz="0" w:space="0" w:color="auto"/>
                                <w:left w:val="none" w:sz="0" w:space="0" w:color="auto"/>
                                <w:bottom w:val="none" w:sz="0" w:space="0" w:color="auto"/>
                                <w:right w:val="none" w:sz="0" w:space="0" w:color="auto"/>
                              </w:divBdr>
                            </w:div>
                          </w:divsChild>
                        </w:div>
                        <w:div w:id="733746350">
                          <w:marLeft w:val="0"/>
                          <w:marRight w:val="0"/>
                          <w:marTop w:val="0"/>
                          <w:marBottom w:val="0"/>
                          <w:divBdr>
                            <w:top w:val="none" w:sz="0" w:space="0" w:color="auto"/>
                            <w:left w:val="none" w:sz="0" w:space="0" w:color="auto"/>
                            <w:bottom w:val="none" w:sz="0" w:space="0" w:color="auto"/>
                            <w:right w:val="none" w:sz="0" w:space="0" w:color="auto"/>
                          </w:divBdr>
                          <w:divsChild>
                            <w:div w:id="595095358">
                              <w:marLeft w:val="0"/>
                              <w:marRight w:val="0"/>
                              <w:marTop w:val="120"/>
                              <w:marBottom w:val="0"/>
                              <w:divBdr>
                                <w:top w:val="none" w:sz="0" w:space="0" w:color="auto"/>
                                <w:left w:val="none" w:sz="0" w:space="0" w:color="auto"/>
                                <w:bottom w:val="none" w:sz="0" w:space="0" w:color="auto"/>
                                <w:right w:val="none" w:sz="0" w:space="0" w:color="auto"/>
                              </w:divBdr>
                            </w:div>
                            <w:div w:id="1327172670">
                              <w:marLeft w:val="0"/>
                              <w:marRight w:val="0"/>
                              <w:marTop w:val="0"/>
                              <w:marBottom w:val="0"/>
                              <w:divBdr>
                                <w:top w:val="none" w:sz="0" w:space="0" w:color="auto"/>
                                <w:left w:val="none" w:sz="0" w:space="0" w:color="auto"/>
                                <w:bottom w:val="none" w:sz="0" w:space="0" w:color="auto"/>
                                <w:right w:val="none" w:sz="0" w:space="0" w:color="auto"/>
                              </w:divBdr>
                            </w:div>
                          </w:divsChild>
                        </w:div>
                        <w:div w:id="414594625">
                          <w:marLeft w:val="0"/>
                          <w:marRight w:val="0"/>
                          <w:marTop w:val="0"/>
                          <w:marBottom w:val="0"/>
                          <w:divBdr>
                            <w:top w:val="none" w:sz="0" w:space="0" w:color="auto"/>
                            <w:left w:val="none" w:sz="0" w:space="0" w:color="auto"/>
                            <w:bottom w:val="none" w:sz="0" w:space="0" w:color="auto"/>
                            <w:right w:val="none" w:sz="0" w:space="0" w:color="auto"/>
                          </w:divBdr>
                          <w:divsChild>
                            <w:div w:id="1719474358">
                              <w:marLeft w:val="0"/>
                              <w:marRight w:val="0"/>
                              <w:marTop w:val="120"/>
                              <w:marBottom w:val="0"/>
                              <w:divBdr>
                                <w:top w:val="none" w:sz="0" w:space="0" w:color="auto"/>
                                <w:left w:val="none" w:sz="0" w:space="0" w:color="auto"/>
                                <w:bottom w:val="none" w:sz="0" w:space="0" w:color="auto"/>
                                <w:right w:val="none" w:sz="0" w:space="0" w:color="auto"/>
                              </w:divBdr>
                            </w:div>
                            <w:div w:id="2110814631">
                              <w:marLeft w:val="0"/>
                              <w:marRight w:val="0"/>
                              <w:marTop w:val="0"/>
                              <w:marBottom w:val="0"/>
                              <w:divBdr>
                                <w:top w:val="none" w:sz="0" w:space="0" w:color="auto"/>
                                <w:left w:val="none" w:sz="0" w:space="0" w:color="auto"/>
                                <w:bottom w:val="none" w:sz="0" w:space="0" w:color="auto"/>
                                <w:right w:val="none" w:sz="0" w:space="0" w:color="auto"/>
                              </w:divBdr>
                            </w:div>
                          </w:divsChild>
                        </w:div>
                        <w:div w:id="864753209">
                          <w:marLeft w:val="0"/>
                          <w:marRight w:val="0"/>
                          <w:marTop w:val="0"/>
                          <w:marBottom w:val="0"/>
                          <w:divBdr>
                            <w:top w:val="none" w:sz="0" w:space="0" w:color="auto"/>
                            <w:left w:val="none" w:sz="0" w:space="0" w:color="auto"/>
                            <w:bottom w:val="none" w:sz="0" w:space="0" w:color="auto"/>
                            <w:right w:val="none" w:sz="0" w:space="0" w:color="auto"/>
                          </w:divBdr>
                          <w:divsChild>
                            <w:div w:id="767509669">
                              <w:marLeft w:val="0"/>
                              <w:marRight w:val="0"/>
                              <w:marTop w:val="120"/>
                              <w:marBottom w:val="0"/>
                              <w:divBdr>
                                <w:top w:val="none" w:sz="0" w:space="0" w:color="auto"/>
                                <w:left w:val="none" w:sz="0" w:space="0" w:color="auto"/>
                                <w:bottom w:val="none" w:sz="0" w:space="0" w:color="auto"/>
                                <w:right w:val="none" w:sz="0" w:space="0" w:color="auto"/>
                              </w:divBdr>
                            </w:div>
                            <w:div w:id="144055042">
                              <w:marLeft w:val="0"/>
                              <w:marRight w:val="0"/>
                              <w:marTop w:val="0"/>
                              <w:marBottom w:val="0"/>
                              <w:divBdr>
                                <w:top w:val="none" w:sz="0" w:space="0" w:color="auto"/>
                                <w:left w:val="none" w:sz="0" w:space="0" w:color="auto"/>
                                <w:bottom w:val="none" w:sz="0" w:space="0" w:color="auto"/>
                                <w:right w:val="none" w:sz="0" w:space="0" w:color="auto"/>
                              </w:divBdr>
                            </w:div>
                          </w:divsChild>
                        </w:div>
                        <w:div w:id="904876015">
                          <w:marLeft w:val="0"/>
                          <w:marRight w:val="0"/>
                          <w:marTop w:val="0"/>
                          <w:marBottom w:val="0"/>
                          <w:divBdr>
                            <w:top w:val="none" w:sz="0" w:space="0" w:color="auto"/>
                            <w:left w:val="none" w:sz="0" w:space="0" w:color="auto"/>
                            <w:bottom w:val="none" w:sz="0" w:space="0" w:color="auto"/>
                            <w:right w:val="none" w:sz="0" w:space="0" w:color="auto"/>
                          </w:divBdr>
                          <w:divsChild>
                            <w:div w:id="76639493">
                              <w:marLeft w:val="0"/>
                              <w:marRight w:val="0"/>
                              <w:marTop w:val="120"/>
                              <w:marBottom w:val="0"/>
                              <w:divBdr>
                                <w:top w:val="none" w:sz="0" w:space="0" w:color="auto"/>
                                <w:left w:val="none" w:sz="0" w:space="0" w:color="auto"/>
                                <w:bottom w:val="none" w:sz="0" w:space="0" w:color="auto"/>
                                <w:right w:val="none" w:sz="0" w:space="0" w:color="auto"/>
                              </w:divBdr>
                            </w:div>
                            <w:div w:id="261455585">
                              <w:marLeft w:val="0"/>
                              <w:marRight w:val="0"/>
                              <w:marTop w:val="0"/>
                              <w:marBottom w:val="0"/>
                              <w:divBdr>
                                <w:top w:val="none" w:sz="0" w:space="0" w:color="auto"/>
                                <w:left w:val="none" w:sz="0" w:space="0" w:color="auto"/>
                                <w:bottom w:val="none" w:sz="0" w:space="0" w:color="auto"/>
                                <w:right w:val="none" w:sz="0" w:space="0" w:color="auto"/>
                              </w:divBdr>
                            </w:div>
                          </w:divsChild>
                        </w:div>
                        <w:div w:id="322322986">
                          <w:marLeft w:val="0"/>
                          <w:marRight w:val="0"/>
                          <w:marTop w:val="0"/>
                          <w:marBottom w:val="0"/>
                          <w:divBdr>
                            <w:top w:val="none" w:sz="0" w:space="0" w:color="auto"/>
                            <w:left w:val="none" w:sz="0" w:space="0" w:color="auto"/>
                            <w:bottom w:val="none" w:sz="0" w:space="0" w:color="auto"/>
                            <w:right w:val="none" w:sz="0" w:space="0" w:color="auto"/>
                          </w:divBdr>
                          <w:divsChild>
                            <w:div w:id="846213430">
                              <w:marLeft w:val="0"/>
                              <w:marRight w:val="0"/>
                              <w:marTop w:val="120"/>
                              <w:marBottom w:val="0"/>
                              <w:divBdr>
                                <w:top w:val="none" w:sz="0" w:space="0" w:color="auto"/>
                                <w:left w:val="none" w:sz="0" w:space="0" w:color="auto"/>
                                <w:bottom w:val="none" w:sz="0" w:space="0" w:color="auto"/>
                                <w:right w:val="none" w:sz="0" w:space="0" w:color="auto"/>
                              </w:divBdr>
                            </w:div>
                            <w:div w:id="2050034599">
                              <w:marLeft w:val="0"/>
                              <w:marRight w:val="0"/>
                              <w:marTop w:val="0"/>
                              <w:marBottom w:val="0"/>
                              <w:divBdr>
                                <w:top w:val="none" w:sz="0" w:space="0" w:color="auto"/>
                                <w:left w:val="none" w:sz="0" w:space="0" w:color="auto"/>
                                <w:bottom w:val="none" w:sz="0" w:space="0" w:color="auto"/>
                                <w:right w:val="none" w:sz="0" w:space="0" w:color="auto"/>
                              </w:divBdr>
                            </w:div>
                          </w:divsChild>
                        </w:div>
                        <w:div w:id="1278756829">
                          <w:marLeft w:val="0"/>
                          <w:marRight w:val="0"/>
                          <w:marTop w:val="0"/>
                          <w:marBottom w:val="0"/>
                          <w:divBdr>
                            <w:top w:val="none" w:sz="0" w:space="0" w:color="auto"/>
                            <w:left w:val="none" w:sz="0" w:space="0" w:color="auto"/>
                            <w:bottom w:val="none" w:sz="0" w:space="0" w:color="auto"/>
                            <w:right w:val="none" w:sz="0" w:space="0" w:color="auto"/>
                          </w:divBdr>
                          <w:divsChild>
                            <w:div w:id="1797677029">
                              <w:marLeft w:val="0"/>
                              <w:marRight w:val="0"/>
                              <w:marTop w:val="120"/>
                              <w:marBottom w:val="0"/>
                              <w:divBdr>
                                <w:top w:val="none" w:sz="0" w:space="0" w:color="auto"/>
                                <w:left w:val="none" w:sz="0" w:space="0" w:color="auto"/>
                                <w:bottom w:val="none" w:sz="0" w:space="0" w:color="auto"/>
                                <w:right w:val="none" w:sz="0" w:space="0" w:color="auto"/>
                              </w:divBdr>
                            </w:div>
                            <w:div w:id="2113743847">
                              <w:marLeft w:val="0"/>
                              <w:marRight w:val="0"/>
                              <w:marTop w:val="0"/>
                              <w:marBottom w:val="0"/>
                              <w:divBdr>
                                <w:top w:val="none" w:sz="0" w:space="0" w:color="auto"/>
                                <w:left w:val="none" w:sz="0" w:space="0" w:color="auto"/>
                                <w:bottom w:val="none" w:sz="0" w:space="0" w:color="auto"/>
                                <w:right w:val="none" w:sz="0" w:space="0" w:color="auto"/>
                              </w:divBdr>
                            </w:div>
                          </w:divsChild>
                        </w:div>
                        <w:div w:id="2096121002">
                          <w:marLeft w:val="0"/>
                          <w:marRight w:val="0"/>
                          <w:marTop w:val="0"/>
                          <w:marBottom w:val="0"/>
                          <w:divBdr>
                            <w:top w:val="none" w:sz="0" w:space="0" w:color="auto"/>
                            <w:left w:val="none" w:sz="0" w:space="0" w:color="auto"/>
                            <w:bottom w:val="none" w:sz="0" w:space="0" w:color="auto"/>
                            <w:right w:val="none" w:sz="0" w:space="0" w:color="auto"/>
                          </w:divBdr>
                          <w:divsChild>
                            <w:div w:id="334039970">
                              <w:marLeft w:val="0"/>
                              <w:marRight w:val="0"/>
                              <w:marTop w:val="120"/>
                              <w:marBottom w:val="0"/>
                              <w:divBdr>
                                <w:top w:val="none" w:sz="0" w:space="0" w:color="auto"/>
                                <w:left w:val="none" w:sz="0" w:space="0" w:color="auto"/>
                                <w:bottom w:val="none" w:sz="0" w:space="0" w:color="auto"/>
                                <w:right w:val="none" w:sz="0" w:space="0" w:color="auto"/>
                              </w:divBdr>
                            </w:div>
                            <w:div w:id="1257401058">
                              <w:marLeft w:val="0"/>
                              <w:marRight w:val="0"/>
                              <w:marTop w:val="0"/>
                              <w:marBottom w:val="0"/>
                              <w:divBdr>
                                <w:top w:val="none" w:sz="0" w:space="0" w:color="auto"/>
                                <w:left w:val="none" w:sz="0" w:space="0" w:color="auto"/>
                                <w:bottom w:val="none" w:sz="0" w:space="0" w:color="auto"/>
                                <w:right w:val="none" w:sz="0" w:space="0" w:color="auto"/>
                              </w:divBdr>
                            </w:div>
                          </w:divsChild>
                        </w:div>
                        <w:div w:id="359016371">
                          <w:marLeft w:val="0"/>
                          <w:marRight w:val="0"/>
                          <w:marTop w:val="0"/>
                          <w:marBottom w:val="0"/>
                          <w:divBdr>
                            <w:top w:val="none" w:sz="0" w:space="0" w:color="auto"/>
                            <w:left w:val="none" w:sz="0" w:space="0" w:color="auto"/>
                            <w:bottom w:val="none" w:sz="0" w:space="0" w:color="auto"/>
                            <w:right w:val="none" w:sz="0" w:space="0" w:color="auto"/>
                          </w:divBdr>
                          <w:divsChild>
                            <w:div w:id="1449620487">
                              <w:marLeft w:val="0"/>
                              <w:marRight w:val="0"/>
                              <w:marTop w:val="120"/>
                              <w:marBottom w:val="0"/>
                              <w:divBdr>
                                <w:top w:val="none" w:sz="0" w:space="0" w:color="auto"/>
                                <w:left w:val="none" w:sz="0" w:space="0" w:color="auto"/>
                                <w:bottom w:val="none" w:sz="0" w:space="0" w:color="auto"/>
                                <w:right w:val="none" w:sz="0" w:space="0" w:color="auto"/>
                              </w:divBdr>
                            </w:div>
                            <w:div w:id="1550993614">
                              <w:marLeft w:val="0"/>
                              <w:marRight w:val="0"/>
                              <w:marTop w:val="0"/>
                              <w:marBottom w:val="0"/>
                              <w:divBdr>
                                <w:top w:val="none" w:sz="0" w:space="0" w:color="auto"/>
                                <w:left w:val="none" w:sz="0" w:space="0" w:color="auto"/>
                                <w:bottom w:val="none" w:sz="0" w:space="0" w:color="auto"/>
                                <w:right w:val="none" w:sz="0" w:space="0" w:color="auto"/>
                              </w:divBdr>
                            </w:div>
                          </w:divsChild>
                        </w:div>
                        <w:div w:id="621157649">
                          <w:marLeft w:val="0"/>
                          <w:marRight w:val="0"/>
                          <w:marTop w:val="0"/>
                          <w:marBottom w:val="0"/>
                          <w:divBdr>
                            <w:top w:val="none" w:sz="0" w:space="0" w:color="auto"/>
                            <w:left w:val="none" w:sz="0" w:space="0" w:color="auto"/>
                            <w:bottom w:val="none" w:sz="0" w:space="0" w:color="auto"/>
                            <w:right w:val="none" w:sz="0" w:space="0" w:color="auto"/>
                          </w:divBdr>
                          <w:divsChild>
                            <w:div w:id="541988473">
                              <w:marLeft w:val="0"/>
                              <w:marRight w:val="0"/>
                              <w:marTop w:val="120"/>
                              <w:marBottom w:val="0"/>
                              <w:divBdr>
                                <w:top w:val="none" w:sz="0" w:space="0" w:color="auto"/>
                                <w:left w:val="none" w:sz="0" w:space="0" w:color="auto"/>
                                <w:bottom w:val="none" w:sz="0" w:space="0" w:color="auto"/>
                                <w:right w:val="none" w:sz="0" w:space="0" w:color="auto"/>
                              </w:divBdr>
                            </w:div>
                            <w:div w:id="641232087">
                              <w:marLeft w:val="0"/>
                              <w:marRight w:val="0"/>
                              <w:marTop w:val="0"/>
                              <w:marBottom w:val="0"/>
                              <w:divBdr>
                                <w:top w:val="none" w:sz="0" w:space="0" w:color="auto"/>
                                <w:left w:val="none" w:sz="0" w:space="0" w:color="auto"/>
                                <w:bottom w:val="none" w:sz="0" w:space="0" w:color="auto"/>
                                <w:right w:val="none" w:sz="0" w:space="0" w:color="auto"/>
                              </w:divBdr>
                            </w:div>
                          </w:divsChild>
                        </w:div>
                        <w:div w:id="1849102859">
                          <w:marLeft w:val="0"/>
                          <w:marRight w:val="0"/>
                          <w:marTop w:val="0"/>
                          <w:marBottom w:val="0"/>
                          <w:divBdr>
                            <w:top w:val="none" w:sz="0" w:space="0" w:color="auto"/>
                            <w:left w:val="none" w:sz="0" w:space="0" w:color="auto"/>
                            <w:bottom w:val="none" w:sz="0" w:space="0" w:color="auto"/>
                            <w:right w:val="none" w:sz="0" w:space="0" w:color="auto"/>
                          </w:divBdr>
                          <w:divsChild>
                            <w:div w:id="396369187">
                              <w:marLeft w:val="0"/>
                              <w:marRight w:val="0"/>
                              <w:marTop w:val="120"/>
                              <w:marBottom w:val="0"/>
                              <w:divBdr>
                                <w:top w:val="none" w:sz="0" w:space="0" w:color="auto"/>
                                <w:left w:val="none" w:sz="0" w:space="0" w:color="auto"/>
                                <w:bottom w:val="none" w:sz="0" w:space="0" w:color="auto"/>
                                <w:right w:val="none" w:sz="0" w:space="0" w:color="auto"/>
                              </w:divBdr>
                            </w:div>
                            <w:div w:id="1232816633">
                              <w:marLeft w:val="0"/>
                              <w:marRight w:val="0"/>
                              <w:marTop w:val="0"/>
                              <w:marBottom w:val="0"/>
                              <w:divBdr>
                                <w:top w:val="none" w:sz="0" w:space="0" w:color="auto"/>
                                <w:left w:val="none" w:sz="0" w:space="0" w:color="auto"/>
                                <w:bottom w:val="none" w:sz="0" w:space="0" w:color="auto"/>
                                <w:right w:val="none" w:sz="0" w:space="0" w:color="auto"/>
                              </w:divBdr>
                            </w:div>
                          </w:divsChild>
                        </w:div>
                        <w:div w:id="22903078">
                          <w:marLeft w:val="0"/>
                          <w:marRight w:val="0"/>
                          <w:marTop w:val="0"/>
                          <w:marBottom w:val="0"/>
                          <w:divBdr>
                            <w:top w:val="none" w:sz="0" w:space="0" w:color="auto"/>
                            <w:left w:val="none" w:sz="0" w:space="0" w:color="auto"/>
                            <w:bottom w:val="none" w:sz="0" w:space="0" w:color="auto"/>
                            <w:right w:val="none" w:sz="0" w:space="0" w:color="auto"/>
                          </w:divBdr>
                          <w:divsChild>
                            <w:div w:id="1344092839">
                              <w:marLeft w:val="0"/>
                              <w:marRight w:val="0"/>
                              <w:marTop w:val="120"/>
                              <w:marBottom w:val="0"/>
                              <w:divBdr>
                                <w:top w:val="none" w:sz="0" w:space="0" w:color="auto"/>
                                <w:left w:val="none" w:sz="0" w:space="0" w:color="auto"/>
                                <w:bottom w:val="none" w:sz="0" w:space="0" w:color="auto"/>
                                <w:right w:val="none" w:sz="0" w:space="0" w:color="auto"/>
                              </w:divBdr>
                            </w:div>
                            <w:div w:id="558441434">
                              <w:marLeft w:val="0"/>
                              <w:marRight w:val="0"/>
                              <w:marTop w:val="0"/>
                              <w:marBottom w:val="0"/>
                              <w:divBdr>
                                <w:top w:val="none" w:sz="0" w:space="0" w:color="auto"/>
                                <w:left w:val="none" w:sz="0" w:space="0" w:color="auto"/>
                                <w:bottom w:val="none" w:sz="0" w:space="0" w:color="auto"/>
                                <w:right w:val="none" w:sz="0" w:space="0" w:color="auto"/>
                              </w:divBdr>
                            </w:div>
                          </w:divsChild>
                        </w:div>
                        <w:div w:id="1482849385">
                          <w:marLeft w:val="0"/>
                          <w:marRight w:val="0"/>
                          <w:marTop w:val="0"/>
                          <w:marBottom w:val="0"/>
                          <w:divBdr>
                            <w:top w:val="none" w:sz="0" w:space="0" w:color="auto"/>
                            <w:left w:val="none" w:sz="0" w:space="0" w:color="auto"/>
                            <w:bottom w:val="none" w:sz="0" w:space="0" w:color="auto"/>
                            <w:right w:val="none" w:sz="0" w:space="0" w:color="auto"/>
                          </w:divBdr>
                          <w:divsChild>
                            <w:div w:id="1191646434">
                              <w:marLeft w:val="0"/>
                              <w:marRight w:val="0"/>
                              <w:marTop w:val="120"/>
                              <w:marBottom w:val="0"/>
                              <w:divBdr>
                                <w:top w:val="none" w:sz="0" w:space="0" w:color="auto"/>
                                <w:left w:val="none" w:sz="0" w:space="0" w:color="auto"/>
                                <w:bottom w:val="none" w:sz="0" w:space="0" w:color="auto"/>
                                <w:right w:val="none" w:sz="0" w:space="0" w:color="auto"/>
                              </w:divBdr>
                            </w:div>
                            <w:div w:id="1120997393">
                              <w:marLeft w:val="0"/>
                              <w:marRight w:val="0"/>
                              <w:marTop w:val="0"/>
                              <w:marBottom w:val="0"/>
                              <w:divBdr>
                                <w:top w:val="none" w:sz="0" w:space="0" w:color="auto"/>
                                <w:left w:val="none" w:sz="0" w:space="0" w:color="auto"/>
                                <w:bottom w:val="none" w:sz="0" w:space="0" w:color="auto"/>
                                <w:right w:val="none" w:sz="0" w:space="0" w:color="auto"/>
                              </w:divBdr>
                            </w:div>
                          </w:divsChild>
                        </w:div>
                        <w:div w:id="566838767">
                          <w:marLeft w:val="0"/>
                          <w:marRight w:val="0"/>
                          <w:marTop w:val="0"/>
                          <w:marBottom w:val="0"/>
                          <w:divBdr>
                            <w:top w:val="none" w:sz="0" w:space="0" w:color="auto"/>
                            <w:left w:val="none" w:sz="0" w:space="0" w:color="auto"/>
                            <w:bottom w:val="none" w:sz="0" w:space="0" w:color="auto"/>
                            <w:right w:val="none" w:sz="0" w:space="0" w:color="auto"/>
                          </w:divBdr>
                          <w:divsChild>
                            <w:div w:id="1888297910">
                              <w:marLeft w:val="0"/>
                              <w:marRight w:val="0"/>
                              <w:marTop w:val="120"/>
                              <w:marBottom w:val="0"/>
                              <w:divBdr>
                                <w:top w:val="none" w:sz="0" w:space="0" w:color="auto"/>
                                <w:left w:val="none" w:sz="0" w:space="0" w:color="auto"/>
                                <w:bottom w:val="none" w:sz="0" w:space="0" w:color="auto"/>
                                <w:right w:val="none" w:sz="0" w:space="0" w:color="auto"/>
                              </w:divBdr>
                            </w:div>
                            <w:div w:id="126360582">
                              <w:marLeft w:val="0"/>
                              <w:marRight w:val="0"/>
                              <w:marTop w:val="0"/>
                              <w:marBottom w:val="0"/>
                              <w:divBdr>
                                <w:top w:val="none" w:sz="0" w:space="0" w:color="auto"/>
                                <w:left w:val="none" w:sz="0" w:space="0" w:color="auto"/>
                                <w:bottom w:val="none" w:sz="0" w:space="0" w:color="auto"/>
                                <w:right w:val="none" w:sz="0" w:space="0" w:color="auto"/>
                              </w:divBdr>
                            </w:div>
                          </w:divsChild>
                        </w:div>
                        <w:div w:id="963002357">
                          <w:marLeft w:val="0"/>
                          <w:marRight w:val="0"/>
                          <w:marTop w:val="0"/>
                          <w:marBottom w:val="0"/>
                          <w:divBdr>
                            <w:top w:val="none" w:sz="0" w:space="0" w:color="auto"/>
                            <w:left w:val="none" w:sz="0" w:space="0" w:color="auto"/>
                            <w:bottom w:val="none" w:sz="0" w:space="0" w:color="auto"/>
                            <w:right w:val="none" w:sz="0" w:space="0" w:color="auto"/>
                          </w:divBdr>
                          <w:divsChild>
                            <w:div w:id="1672485378">
                              <w:marLeft w:val="0"/>
                              <w:marRight w:val="0"/>
                              <w:marTop w:val="120"/>
                              <w:marBottom w:val="0"/>
                              <w:divBdr>
                                <w:top w:val="none" w:sz="0" w:space="0" w:color="auto"/>
                                <w:left w:val="none" w:sz="0" w:space="0" w:color="auto"/>
                                <w:bottom w:val="none" w:sz="0" w:space="0" w:color="auto"/>
                                <w:right w:val="none" w:sz="0" w:space="0" w:color="auto"/>
                              </w:divBdr>
                            </w:div>
                            <w:div w:id="1446653590">
                              <w:marLeft w:val="0"/>
                              <w:marRight w:val="0"/>
                              <w:marTop w:val="0"/>
                              <w:marBottom w:val="0"/>
                              <w:divBdr>
                                <w:top w:val="none" w:sz="0" w:space="0" w:color="auto"/>
                                <w:left w:val="none" w:sz="0" w:space="0" w:color="auto"/>
                                <w:bottom w:val="none" w:sz="0" w:space="0" w:color="auto"/>
                                <w:right w:val="none" w:sz="0" w:space="0" w:color="auto"/>
                              </w:divBdr>
                            </w:div>
                          </w:divsChild>
                        </w:div>
                        <w:div w:id="918443554">
                          <w:marLeft w:val="0"/>
                          <w:marRight w:val="0"/>
                          <w:marTop w:val="0"/>
                          <w:marBottom w:val="0"/>
                          <w:divBdr>
                            <w:top w:val="none" w:sz="0" w:space="0" w:color="auto"/>
                            <w:left w:val="none" w:sz="0" w:space="0" w:color="auto"/>
                            <w:bottom w:val="none" w:sz="0" w:space="0" w:color="auto"/>
                            <w:right w:val="none" w:sz="0" w:space="0" w:color="auto"/>
                          </w:divBdr>
                          <w:divsChild>
                            <w:div w:id="1204178005">
                              <w:marLeft w:val="0"/>
                              <w:marRight w:val="0"/>
                              <w:marTop w:val="120"/>
                              <w:marBottom w:val="0"/>
                              <w:divBdr>
                                <w:top w:val="none" w:sz="0" w:space="0" w:color="auto"/>
                                <w:left w:val="none" w:sz="0" w:space="0" w:color="auto"/>
                                <w:bottom w:val="none" w:sz="0" w:space="0" w:color="auto"/>
                                <w:right w:val="none" w:sz="0" w:space="0" w:color="auto"/>
                              </w:divBdr>
                            </w:div>
                            <w:div w:id="2036927830">
                              <w:marLeft w:val="0"/>
                              <w:marRight w:val="0"/>
                              <w:marTop w:val="0"/>
                              <w:marBottom w:val="0"/>
                              <w:divBdr>
                                <w:top w:val="none" w:sz="0" w:space="0" w:color="auto"/>
                                <w:left w:val="none" w:sz="0" w:space="0" w:color="auto"/>
                                <w:bottom w:val="none" w:sz="0" w:space="0" w:color="auto"/>
                                <w:right w:val="none" w:sz="0" w:space="0" w:color="auto"/>
                              </w:divBdr>
                            </w:div>
                          </w:divsChild>
                        </w:div>
                        <w:div w:id="1559172234">
                          <w:marLeft w:val="0"/>
                          <w:marRight w:val="0"/>
                          <w:marTop w:val="0"/>
                          <w:marBottom w:val="0"/>
                          <w:divBdr>
                            <w:top w:val="none" w:sz="0" w:space="0" w:color="auto"/>
                            <w:left w:val="none" w:sz="0" w:space="0" w:color="auto"/>
                            <w:bottom w:val="none" w:sz="0" w:space="0" w:color="auto"/>
                            <w:right w:val="none" w:sz="0" w:space="0" w:color="auto"/>
                          </w:divBdr>
                          <w:divsChild>
                            <w:div w:id="1809782745">
                              <w:marLeft w:val="0"/>
                              <w:marRight w:val="0"/>
                              <w:marTop w:val="120"/>
                              <w:marBottom w:val="0"/>
                              <w:divBdr>
                                <w:top w:val="none" w:sz="0" w:space="0" w:color="auto"/>
                                <w:left w:val="none" w:sz="0" w:space="0" w:color="auto"/>
                                <w:bottom w:val="none" w:sz="0" w:space="0" w:color="auto"/>
                                <w:right w:val="none" w:sz="0" w:space="0" w:color="auto"/>
                              </w:divBdr>
                            </w:div>
                            <w:div w:id="1796024232">
                              <w:marLeft w:val="0"/>
                              <w:marRight w:val="0"/>
                              <w:marTop w:val="0"/>
                              <w:marBottom w:val="0"/>
                              <w:divBdr>
                                <w:top w:val="none" w:sz="0" w:space="0" w:color="auto"/>
                                <w:left w:val="none" w:sz="0" w:space="0" w:color="auto"/>
                                <w:bottom w:val="none" w:sz="0" w:space="0" w:color="auto"/>
                                <w:right w:val="none" w:sz="0" w:space="0" w:color="auto"/>
                              </w:divBdr>
                            </w:div>
                          </w:divsChild>
                        </w:div>
                        <w:div w:id="1185249729">
                          <w:marLeft w:val="0"/>
                          <w:marRight w:val="0"/>
                          <w:marTop w:val="0"/>
                          <w:marBottom w:val="0"/>
                          <w:divBdr>
                            <w:top w:val="none" w:sz="0" w:space="0" w:color="auto"/>
                            <w:left w:val="none" w:sz="0" w:space="0" w:color="auto"/>
                            <w:bottom w:val="none" w:sz="0" w:space="0" w:color="auto"/>
                            <w:right w:val="none" w:sz="0" w:space="0" w:color="auto"/>
                          </w:divBdr>
                          <w:divsChild>
                            <w:div w:id="77676410">
                              <w:marLeft w:val="0"/>
                              <w:marRight w:val="0"/>
                              <w:marTop w:val="120"/>
                              <w:marBottom w:val="0"/>
                              <w:divBdr>
                                <w:top w:val="none" w:sz="0" w:space="0" w:color="auto"/>
                                <w:left w:val="none" w:sz="0" w:space="0" w:color="auto"/>
                                <w:bottom w:val="none" w:sz="0" w:space="0" w:color="auto"/>
                                <w:right w:val="none" w:sz="0" w:space="0" w:color="auto"/>
                              </w:divBdr>
                            </w:div>
                            <w:div w:id="1229193855">
                              <w:marLeft w:val="0"/>
                              <w:marRight w:val="0"/>
                              <w:marTop w:val="0"/>
                              <w:marBottom w:val="0"/>
                              <w:divBdr>
                                <w:top w:val="none" w:sz="0" w:space="0" w:color="auto"/>
                                <w:left w:val="none" w:sz="0" w:space="0" w:color="auto"/>
                                <w:bottom w:val="none" w:sz="0" w:space="0" w:color="auto"/>
                                <w:right w:val="none" w:sz="0" w:space="0" w:color="auto"/>
                              </w:divBdr>
                            </w:div>
                          </w:divsChild>
                        </w:div>
                        <w:div w:id="2069956044">
                          <w:marLeft w:val="0"/>
                          <w:marRight w:val="0"/>
                          <w:marTop w:val="0"/>
                          <w:marBottom w:val="0"/>
                          <w:divBdr>
                            <w:top w:val="none" w:sz="0" w:space="0" w:color="auto"/>
                            <w:left w:val="none" w:sz="0" w:space="0" w:color="auto"/>
                            <w:bottom w:val="none" w:sz="0" w:space="0" w:color="auto"/>
                            <w:right w:val="none" w:sz="0" w:space="0" w:color="auto"/>
                          </w:divBdr>
                          <w:divsChild>
                            <w:div w:id="846559946">
                              <w:marLeft w:val="0"/>
                              <w:marRight w:val="0"/>
                              <w:marTop w:val="120"/>
                              <w:marBottom w:val="0"/>
                              <w:divBdr>
                                <w:top w:val="none" w:sz="0" w:space="0" w:color="auto"/>
                                <w:left w:val="none" w:sz="0" w:space="0" w:color="auto"/>
                                <w:bottom w:val="none" w:sz="0" w:space="0" w:color="auto"/>
                                <w:right w:val="none" w:sz="0" w:space="0" w:color="auto"/>
                              </w:divBdr>
                            </w:div>
                            <w:div w:id="901215784">
                              <w:marLeft w:val="0"/>
                              <w:marRight w:val="0"/>
                              <w:marTop w:val="0"/>
                              <w:marBottom w:val="0"/>
                              <w:divBdr>
                                <w:top w:val="none" w:sz="0" w:space="0" w:color="auto"/>
                                <w:left w:val="none" w:sz="0" w:space="0" w:color="auto"/>
                                <w:bottom w:val="none" w:sz="0" w:space="0" w:color="auto"/>
                                <w:right w:val="none" w:sz="0" w:space="0" w:color="auto"/>
                              </w:divBdr>
                            </w:div>
                          </w:divsChild>
                        </w:div>
                        <w:div w:id="52698196">
                          <w:marLeft w:val="0"/>
                          <w:marRight w:val="0"/>
                          <w:marTop w:val="0"/>
                          <w:marBottom w:val="0"/>
                          <w:divBdr>
                            <w:top w:val="none" w:sz="0" w:space="0" w:color="auto"/>
                            <w:left w:val="none" w:sz="0" w:space="0" w:color="auto"/>
                            <w:bottom w:val="none" w:sz="0" w:space="0" w:color="auto"/>
                            <w:right w:val="none" w:sz="0" w:space="0" w:color="auto"/>
                          </w:divBdr>
                          <w:divsChild>
                            <w:div w:id="1986935718">
                              <w:marLeft w:val="0"/>
                              <w:marRight w:val="0"/>
                              <w:marTop w:val="120"/>
                              <w:marBottom w:val="0"/>
                              <w:divBdr>
                                <w:top w:val="none" w:sz="0" w:space="0" w:color="auto"/>
                                <w:left w:val="none" w:sz="0" w:space="0" w:color="auto"/>
                                <w:bottom w:val="none" w:sz="0" w:space="0" w:color="auto"/>
                                <w:right w:val="none" w:sz="0" w:space="0" w:color="auto"/>
                              </w:divBdr>
                            </w:div>
                            <w:div w:id="1578127809">
                              <w:marLeft w:val="0"/>
                              <w:marRight w:val="0"/>
                              <w:marTop w:val="0"/>
                              <w:marBottom w:val="0"/>
                              <w:divBdr>
                                <w:top w:val="none" w:sz="0" w:space="0" w:color="auto"/>
                                <w:left w:val="none" w:sz="0" w:space="0" w:color="auto"/>
                                <w:bottom w:val="none" w:sz="0" w:space="0" w:color="auto"/>
                                <w:right w:val="none" w:sz="0" w:space="0" w:color="auto"/>
                              </w:divBdr>
                            </w:div>
                          </w:divsChild>
                        </w:div>
                        <w:div w:id="580604505">
                          <w:marLeft w:val="0"/>
                          <w:marRight w:val="0"/>
                          <w:marTop w:val="0"/>
                          <w:marBottom w:val="0"/>
                          <w:divBdr>
                            <w:top w:val="none" w:sz="0" w:space="0" w:color="auto"/>
                            <w:left w:val="none" w:sz="0" w:space="0" w:color="auto"/>
                            <w:bottom w:val="none" w:sz="0" w:space="0" w:color="auto"/>
                            <w:right w:val="none" w:sz="0" w:space="0" w:color="auto"/>
                          </w:divBdr>
                          <w:divsChild>
                            <w:div w:id="1352802974">
                              <w:marLeft w:val="0"/>
                              <w:marRight w:val="0"/>
                              <w:marTop w:val="120"/>
                              <w:marBottom w:val="0"/>
                              <w:divBdr>
                                <w:top w:val="none" w:sz="0" w:space="0" w:color="auto"/>
                                <w:left w:val="none" w:sz="0" w:space="0" w:color="auto"/>
                                <w:bottom w:val="none" w:sz="0" w:space="0" w:color="auto"/>
                                <w:right w:val="none" w:sz="0" w:space="0" w:color="auto"/>
                              </w:divBdr>
                            </w:div>
                            <w:div w:id="1642809757">
                              <w:marLeft w:val="0"/>
                              <w:marRight w:val="0"/>
                              <w:marTop w:val="0"/>
                              <w:marBottom w:val="0"/>
                              <w:divBdr>
                                <w:top w:val="none" w:sz="0" w:space="0" w:color="auto"/>
                                <w:left w:val="none" w:sz="0" w:space="0" w:color="auto"/>
                                <w:bottom w:val="none" w:sz="0" w:space="0" w:color="auto"/>
                                <w:right w:val="none" w:sz="0" w:space="0" w:color="auto"/>
                              </w:divBdr>
                              <w:divsChild>
                                <w:div w:id="785736840">
                                  <w:marLeft w:val="0"/>
                                  <w:marRight w:val="0"/>
                                  <w:marTop w:val="0"/>
                                  <w:marBottom w:val="0"/>
                                  <w:divBdr>
                                    <w:top w:val="none" w:sz="0" w:space="0" w:color="auto"/>
                                    <w:left w:val="none" w:sz="0" w:space="0" w:color="auto"/>
                                    <w:bottom w:val="none" w:sz="0" w:space="0" w:color="auto"/>
                                    <w:right w:val="none" w:sz="0" w:space="0" w:color="auto"/>
                                  </w:divBdr>
                                  <w:divsChild>
                                    <w:div w:id="437336557">
                                      <w:marLeft w:val="0"/>
                                      <w:marRight w:val="0"/>
                                      <w:marTop w:val="120"/>
                                      <w:marBottom w:val="0"/>
                                      <w:divBdr>
                                        <w:top w:val="none" w:sz="0" w:space="0" w:color="auto"/>
                                        <w:left w:val="none" w:sz="0" w:space="0" w:color="auto"/>
                                        <w:bottom w:val="none" w:sz="0" w:space="0" w:color="auto"/>
                                        <w:right w:val="none" w:sz="0" w:space="0" w:color="auto"/>
                                      </w:divBdr>
                                    </w:div>
                                    <w:div w:id="1970747567">
                                      <w:marLeft w:val="0"/>
                                      <w:marRight w:val="0"/>
                                      <w:marTop w:val="0"/>
                                      <w:marBottom w:val="0"/>
                                      <w:divBdr>
                                        <w:top w:val="none" w:sz="0" w:space="0" w:color="auto"/>
                                        <w:left w:val="none" w:sz="0" w:space="0" w:color="auto"/>
                                        <w:bottom w:val="none" w:sz="0" w:space="0" w:color="auto"/>
                                        <w:right w:val="none" w:sz="0" w:space="0" w:color="auto"/>
                                      </w:divBdr>
                                      <w:divsChild>
                                        <w:div w:id="109169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9533615">
                                  <w:marLeft w:val="0"/>
                                  <w:marRight w:val="0"/>
                                  <w:marTop w:val="0"/>
                                  <w:marBottom w:val="0"/>
                                  <w:divBdr>
                                    <w:top w:val="none" w:sz="0" w:space="0" w:color="auto"/>
                                    <w:left w:val="none" w:sz="0" w:space="0" w:color="auto"/>
                                    <w:bottom w:val="none" w:sz="0" w:space="0" w:color="auto"/>
                                    <w:right w:val="none" w:sz="0" w:space="0" w:color="auto"/>
                                  </w:divBdr>
                                  <w:divsChild>
                                    <w:div w:id="1427849188">
                                      <w:marLeft w:val="0"/>
                                      <w:marRight w:val="0"/>
                                      <w:marTop w:val="120"/>
                                      <w:marBottom w:val="0"/>
                                      <w:divBdr>
                                        <w:top w:val="none" w:sz="0" w:space="0" w:color="auto"/>
                                        <w:left w:val="none" w:sz="0" w:space="0" w:color="auto"/>
                                        <w:bottom w:val="none" w:sz="0" w:space="0" w:color="auto"/>
                                        <w:right w:val="none" w:sz="0" w:space="0" w:color="auto"/>
                                      </w:divBdr>
                                    </w:div>
                                    <w:div w:id="2126264653">
                                      <w:marLeft w:val="0"/>
                                      <w:marRight w:val="0"/>
                                      <w:marTop w:val="0"/>
                                      <w:marBottom w:val="0"/>
                                      <w:divBdr>
                                        <w:top w:val="none" w:sz="0" w:space="0" w:color="auto"/>
                                        <w:left w:val="none" w:sz="0" w:space="0" w:color="auto"/>
                                        <w:bottom w:val="none" w:sz="0" w:space="0" w:color="auto"/>
                                        <w:right w:val="none" w:sz="0" w:space="0" w:color="auto"/>
                                      </w:divBdr>
                                      <w:divsChild>
                                        <w:div w:id="9480501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9658274">
                                  <w:marLeft w:val="0"/>
                                  <w:marRight w:val="0"/>
                                  <w:marTop w:val="0"/>
                                  <w:marBottom w:val="0"/>
                                  <w:divBdr>
                                    <w:top w:val="none" w:sz="0" w:space="0" w:color="auto"/>
                                    <w:left w:val="none" w:sz="0" w:space="0" w:color="auto"/>
                                    <w:bottom w:val="none" w:sz="0" w:space="0" w:color="auto"/>
                                    <w:right w:val="none" w:sz="0" w:space="0" w:color="auto"/>
                                  </w:divBdr>
                                  <w:divsChild>
                                    <w:div w:id="2056463381">
                                      <w:marLeft w:val="0"/>
                                      <w:marRight w:val="0"/>
                                      <w:marTop w:val="120"/>
                                      <w:marBottom w:val="0"/>
                                      <w:divBdr>
                                        <w:top w:val="none" w:sz="0" w:space="0" w:color="auto"/>
                                        <w:left w:val="none" w:sz="0" w:space="0" w:color="auto"/>
                                        <w:bottom w:val="none" w:sz="0" w:space="0" w:color="auto"/>
                                        <w:right w:val="none" w:sz="0" w:space="0" w:color="auto"/>
                                      </w:divBdr>
                                    </w:div>
                                    <w:div w:id="1324701959">
                                      <w:marLeft w:val="0"/>
                                      <w:marRight w:val="0"/>
                                      <w:marTop w:val="0"/>
                                      <w:marBottom w:val="0"/>
                                      <w:divBdr>
                                        <w:top w:val="none" w:sz="0" w:space="0" w:color="auto"/>
                                        <w:left w:val="none" w:sz="0" w:space="0" w:color="auto"/>
                                        <w:bottom w:val="none" w:sz="0" w:space="0" w:color="auto"/>
                                        <w:right w:val="none" w:sz="0" w:space="0" w:color="auto"/>
                                      </w:divBdr>
                                      <w:divsChild>
                                        <w:div w:id="10972920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2464311">
                                  <w:marLeft w:val="0"/>
                                  <w:marRight w:val="0"/>
                                  <w:marTop w:val="0"/>
                                  <w:marBottom w:val="0"/>
                                  <w:divBdr>
                                    <w:top w:val="none" w:sz="0" w:space="0" w:color="auto"/>
                                    <w:left w:val="none" w:sz="0" w:space="0" w:color="auto"/>
                                    <w:bottom w:val="none" w:sz="0" w:space="0" w:color="auto"/>
                                    <w:right w:val="none" w:sz="0" w:space="0" w:color="auto"/>
                                  </w:divBdr>
                                  <w:divsChild>
                                    <w:div w:id="832184574">
                                      <w:marLeft w:val="0"/>
                                      <w:marRight w:val="0"/>
                                      <w:marTop w:val="120"/>
                                      <w:marBottom w:val="0"/>
                                      <w:divBdr>
                                        <w:top w:val="none" w:sz="0" w:space="0" w:color="auto"/>
                                        <w:left w:val="none" w:sz="0" w:space="0" w:color="auto"/>
                                        <w:bottom w:val="none" w:sz="0" w:space="0" w:color="auto"/>
                                        <w:right w:val="none" w:sz="0" w:space="0" w:color="auto"/>
                                      </w:divBdr>
                                    </w:div>
                                    <w:div w:id="279145718">
                                      <w:marLeft w:val="0"/>
                                      <w:marRight w:val="0"/>
                                      <w:marTop w:val="0"/>
                                      <w:marBottom w:val="0"/>
                                      <w:divBdr>
                                        <w:top w:val="none" w:sz="0" w:space="0" w:color="auto"/>
                                        <w:left w:val="none" w:sz="0" w:space="0" w:color="auto"/>
                                        <w:bottom w:val="none" w:sz="0" w:space="0" w:color="auto"/>
                                        <w:right w:val="none" w:sz="0" w:space="0" w:color="auto"/>
                                      </w:divBdr>
                                      <w:divsChild>
                                        <w:div w:id="12394862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60840305">
                          <w:marLeft w:val="0"/>
                          <w:marRight w:val="0"/>
                          <w:marTop w:val="0"/>
                          <w:marBottom w:val="0"/>
                          <w:divBdr>
                            <w:top w:val="none" w:sz="0" w:space="0" w:color="auto"/>
                            <w:left w:val="none" w:sz="0" w:space="0" w:color="auto"/>
                            <w:bottom w:val="none" w:sz="0" w:space="0" w:color="auto"/>
                            <w:right w:val="none" w:sz="0" w:space="0" w:color="auto"/>
                          </w:divBdr>
                          <w:divsChild>
                            <w:div w:id="1310549084">
                              <w:marLeft w:val="0"/>
                              <w:marRight w:val="0"/>
                              <w:marTop w:val="120"/>
                              <w:marBottom w:val="0"/>
                              <w:divBdr>
                                <w:top w:val="none" w:sz="0" w:space="0" w:color="auto"/>
                                <w:left w:val="none" w:sz="0" w:space="0" w:color="auto"/>
                                <w:bottom w:val="none" w:sz="0" w:space="0" w:color="auto"/>
                                <w:right w:val="none" w:sz="0" w:space="0" w:color="auto"/>
                              </w:divBdr>
                            </w:div>
                            <w:div w:id="145127549">
                              <w:marLeft w:val="0"/>
                              <w:marRight w:val="0"/>
                              <w:marTop w:val="0"/>
                              <w:marBottom w:val="0"/>
                              <w:divBdr>
                                <w:top w:val="none" w:sz="0" w:space="0" w:color="auto"/>
                                <w:left w:val="none" w:sz="0" w:space="0" w:color="auto"/>
                                <w:bottom w:val="none" w:sz="0" w:space="0" w:color="auto"/>
                                <w:right w:val="none" w:sz="0" w:space="0" w:color="auto"/>
                              </w:divBdr>
                              <w:divsChild>
                                <w:div w:id="1243684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23799052">
                          <w:marLeft w:val="0"/>
                          <w:marRight w:val="0"/>
                          <w:marTop w:val="0"/>
                          <w:marBottom w:val="0"/>
                          <w:divBdr>
                            <w:top w:val="none" w:sz="0" w:space="0" w:color="auto"/>
                            <w:left w:val="none" w:sz="0" w:space="0" w:color="auto"/>
                            <w:bottom w:val="none" w:sz="0" w:space="0" w:color="auto"/>
                            <w:right w:val="none" w:sz="0" w:space="0" w:color="auto"/>
                          </w:divBdr>
                          <w:divsChild>
                            <w:div w:id="1602684870">
                              <w:marLeft w:val="0"/>
                              <w:marRight w:val="0"/>
                              <w:marTop w:val="120"/>
                              <w:marBottom w:val="0"/>
                              <w:divBdr>
                                <w:top w:val="none" w:sz="0" w:space="0" w:color="auto"/>
                                <w:left w:val="none" w:sz="0" w:space="0" w:color="auto"/>
                                <w:bottom w:val="none" w:sz="0" w:space="0" w:color="auto"/>
                                <w:right w:val="none" w:sz="0" w:space="0" w:color="auto"/>
                              </w:divBdr>
                            </w:div>
                            <w:div w:id="1732731208">
                              <w:marLeft w:val="0"/>
                              <w:marRight w:val="0"/>
                              <w:marTop w:val="0"/>
                              <w:marBottom w:val="0"/>
                              <w:divBdr>
                                <w:top w:val="none" w:sz="0" w:space="0" w:color="auto"/>
                                <w:left w:val="none" w:sz="0" w:space="0" w:color="auto"/>
                                <w:bottom w:val="none" w:sz="0" w:space="0" w:color="auto"/>
                                <w:right w:val="none" w:sz="0" w:space="0" w:color="auto"/>
                              </w:divBdr>
                              <w:divsChild>
                                <w:div w:id="965351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11628564">
                          <w:marLeft w:val="0"/>
                          <w:marRight w:val="0"/>
                          <w:marTop w:val="0"/>
                          <w:marBottom w:val="0"/>
                          <w:divBdr>
                            <w:top w:val="none" w:sz="0" w:space="0" w:color="auto"/>
                            <w:left w:val="none" w:sz="0" w:space="0" w:color="auto"/>
                            <w:bottom w:val="none" w:sz="0" w:space="0" w:color="auto"/>
                            <w:right w:val="none" w:sz="0" w:space="0" w:color="auto"/>
                          </w:divBdr>
                          <w:divsChild>
                            <w:div w:id="1718041955">
                              <w:marLeft w:val="0"/>
                              <w:marRight w:val="0"/>
                              <w:marTop w:val="120"/>
                              <w:marBottom w:val="0"/>
                              <w:divBdr>
                                <w:top w:val="none" w:sz="0" w:space="0" w:color="auto"/>
                                <w:left w:val="none" w:sz="0" w:space="0" w:color="auto"/>
                                <w:bottom w:val="none" w:sz="0" w:space="0" w:color="auto"/>
                                <w:right w:val="none" w:sz="0" w:space="0" w:color="auto"/>
                              </w:divBdr>
                            </w:div>
                            <w:div w:id="496700403">
                              <w:marLeft w:val="0"/>
                              <w:marRight w:val="0"/>
                              <w:marTop w:val="0"/>
                              <w:marBottom w:val="0"/>
                              <w:divBdr>
                                <w:top w:val="none" w:sz="0" w:space="0" w:color="auto"/>
                                <w:left w:val="none" w:sz="0" w:space="0" w:color="auto"/>
                                <w:bottom w:val="none" w:sz="0" w:space="0" w:color="auto"/>
                                <w:right w:val="none" w:sz="0" w:space="0" w:color="auto"/>
                              </w:divBdr>
                              <w:divsChild>
                                <w:div w:id="1333302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0526026">
                          <w:marLeft w:val="0"/>
                          <w:marRight w:val="0"/>
                          <w:marTop w:val="0"/>
                          <w:marBottom w:val="0"/>
                          <w:divBdr>
                            <w:top w:val="none" w:sz="0" w:space="0" w:color="auto"/>
                            <w:left w:val="none" w:sz="0" w:space="0" w:color="auto"/>
                            <w:bottom w:val="none" w:sz="0" w:space="0" w:color="auto"/>
                            <w:right w:val="none" w:sz="0" w:space="0" w:color="auto"/>
                          </w:divBdr>
                          <w:divsChild>
                            <w:div w:id="301690595">
                              <w:marLeft w:val="0"/>
                              <w:marRight w:val="0"/>
                              <w:marTop w:val="120"/>
                              <w:marBottom w:val="0"/>
                              <w:divBdr>
                                <w:top w:val="none" w:sz="0" w:space="0" w:color="auto"/>
                                <w:left w:val="none" w:sz="0" w:space="0" w:color="auto"/>
                                <w:bottom w:val="none" w:sz="0" w:space="0" w:color="auto"/>
                                <w:right w:val="none" w:sz="0" w:space="0" w:color="auto"/>
                              </w:divBdr>
                            </w:div>
                            <w:div w:id="1608074288">
                              <w:marLeft w:val="0"/>
                              <w:marRight w:val="0"/>
                              <w:marTop w:val="0"/>
                              <w:marBottom w:val="0"/>
                              <w:divBdr>
                                <w:top w:val="none" w:sz="0" w:space="0" w:color="auto"/>
                                <w:left w:val="none" w:sz="0" w:space="0" w:color="auto"/>
                                <w:bottom w:val="none" w:sz="0" w:space="0" w:color="auto"/>
                                <w:right w:val="none" w:sz="0" w:space="0" w:color="auto"/>
                              </w:divBdr>
                              <w:divsChild>
                                <w:div w:id="408430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19522521">
                          <w:marLeft w:val="0"/>
                          <w:marRight w:val="0"/>
                          <w:marTop w:val="0"/>
                          <w:marBottom w:val="0"/>
                          <w:divBdr>
                            <w:top w:val="none" w:sz="0" w:space="0" w:color="auto"/>
                            <w:left w:val="none" w:sz="0" w:space="0" w:color="auto"/>
                            <w:bottom w:val="none" w:sz="0" w:space="0" w:color="auto"/>
                            <w:right w:val="none" w:sz="0" w:space="0" w:color="auto"/>
                          </w:divBdr>
                          <w:divsChild>
                            <w:div w:id="1975669241">
                              <w:marLeft w:val="0"/>
                              <w:marRight w:val="0"/>
                              <w:marTop w:val="120"/>
                              <w:marBottom w:val="0"/>
                              <w:divBdr>
                                <w:top w:val="none" w:sz="0" w:space="0" w:color="auto"/>
                                <w:left w:val="none" w:sz="0" w:space="0" w:color="auto"/>
                                <w:bottom w:val="none" w:sz="0" w:space="0" w:color="auto"/>
                                <w:right w:val="none" w:sz="0" w:space="0" w:color="auto"/>
                              </w:divBdr>
                            </w:div>
                            <w:div w:id="1387096979">
                              <w:marLeft w:val="0"/>
                              <w:marRight w:val="0"/>
                              <w:marTop w:val="0"/>
                              <w:marBottom w:val="0"/>
                              <w:divBdr>
                                <w:top w:val="none" w:sz="0" w:space="0" w:color="auto"/>
                                <w:left w:val="none" w:sz="0" w:space="0" w:color="auto"/>
                                <w:bottom w:val="none" w:sz="0" w:space="0" w:color="auto"/>
                                <w:right w:val="none" w:sz="0" w:space="0" w:color="auto"/>
                              </w:divBdr>
                              <w:divsChild>
                                <w:div w:id="17301801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72055829">
                          <w:marLeft w:val="0"/>
                          <w:marRight w:val="0"/>
                          <w:marTop w:val="0"/>
                          <w:marBottom w:val="0"/>
                          <w:divBdr>
                            <w:top w:val="none" w:sz="0" w:space="0" w:color="auto"/>
                            <w:left w:val="none" w:sz="0" w:space="0" w:color="auto"/>
                            <w:bottom w:val="none" w:sz="0" w:space="0" w:color="auto"/>
                            <w:right w:val="none" w:sz="0" w:space="0" w:color="auto"/>
                          </w:divBdr>
                          <w:divsChild>
                            <w:div w:id="1238517806">
                              <w:marLeft w:val="0"/>
                              <w:marRight w:val="0"/>
                              <w:marTop w:val="120"/>
                              <w:marBottom w:val="0"/>
                              <w:divBdr>
                                <w:top w:val="none" w:sz="0" w:space="0" w:color="auto"/>
                                <w:left w:val="none" w:sz="0" w:space="0" w:color="auto"/>
                                <w:bottom w:val="none" w:sz="0" w:space="0" w:color="auto"/>
                                <w:right w:val="none" w:sz="0" w:space="0" w:color="auto"/>
                              </w:divBdr>
                            </w:div>
                            <w:div w:id="253321131">
                              <w:marLeft w:val="0"/>
                              <w:marRight w:val="0"/>
                              <w:marTop w:val="0"/>
                              <w:marBottom w:val="0"/>
                              <w:divBdr>
                                <w:top w:val="none" w:sz="0" w:space="0" w:color="auto"/>
                                <w:left w:val="none" w:sz="0" w:space="0" w:color="auto"/>
                                <w:bottom w:val="none" w:sz="0" w:space="0" w:color="auto"/>
                                <w:right w:val="none" w:sz="0" w:space="0" w:color="auto"/>
                              </w:divBdr>
                              <w:divsChild>
                                <w:div w:id="8818625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535086">
                          <w:marLeft w:val="0"/>
                          <w:marRight w:val="0"/>
                          <w:marTop w:val="0"/>
                          <w:marBottom w:val="0"/>
                          <w:divBdr>
                            <w:top w:val="none" w:sz="0" w:space="0" w:color="auto"/>
                            <w:left w:val="none" w:sz="0" w:space="0" w:color="auto"/>
                            <w:bottom w:val="none" w:sz="0" w:space="0" w:color="auto"/>
                            <w:right w:val="none" w:sz="0" w:space="0" w:color="auto"/>
                          </w:divBdr>
                          <w:divsChild>
                            <w:div w:id="323626408">
                              <w:marLeft w:val="0"/>
                              <w:marRight w:val="0"/>
                              <w:marTop w:val="120"/>
                              <w:marBottom w:val="0"/>
                              <w:divBdr>
                                <w:top w:val="none" w:sz="0" w:space="0" w:color="auto"/>
                                <w:left w:val="none" w:sz="0" w:space="0" w:color="auto"/>
                                <w:bottom w:val="none" w:sz="0" w:space="0" w:color="auto"/>
                                <w:right w:val="none" w:sz="0" w:space="0" w:color="auto"/>
                              </w:divBdr>
                            </w:div>
                            <w:div w:id="582683872">
                              <w:marLeft w:val="0"/>
                              <w:marRight w:val="0"/>
                              <w:marTop w:val="0"/>
                              <w:marBottom w:val="0"/>
                              <w:divBdr>
                                <w:top w:val="none" w:sz="0" w:space="0" w:color="auto"/>
                                <w:left w:val="none" w:sz="0" w:space="0" w:color="auto"/>
                                <w:bottom w:val="none" w:sz="0" w:space="0" w:color="auto"/>
                                <w:right w:val="none" w:sz="0" w:space="0" w:color="auto"/>
                              </w:divBdr>
                              <w:divsChild>
                                <w:div w:id="1096487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552431">
      <w:bodyDiv w:val="1"/>
      <w:marLeft w:val="0"/>
      <w:marRight w:val="0"/>
      <w:marTop w:val="0"/>
      <w:marBottom w:val="0"/>
      <w:divBdr>
        <w:top w:val="none" w:sz="0" w:space="0" w:color="auto"/>
        <w:left w:val="none" w:sz="0" w:space="0" w:color="auto"/>
        <w:bottom w:val="none" w:sz="0" w:space="0" w:color="auto"/>
        <w:right w:val="none" w:sz="0" w:space="0" w:color="auto"/>
      </w:divBdr>
    </w:div>
    <w:div w:id="931165805">
      <w:bodyDiv w:val="1"/>
      <w:marLeft w:val="0"/>
      <w:marRight w:val="0"/>
      <w:marTop w:val="0"/>
      <w:marBottom w:val="0"/>
      <w:divBdr>
        <w:top w:val="none" w:sz="0" w:space="0" w:color="auto"/>
        <w:left w:val="none" w:sz="0" w:space="0" w:color="auto"/>
        <w:bottom w:val="none" w:sz="0" w:space="0" w:color="auto"/>
        <w:right w:val="none" w:sz="0" w:space="0" w:color="auto"/>
      </w:divBdr>
    </w:div>
    <w:div w:id="984049206">
      <w:bodyDiv w:val="1"/>
      <w:marLeft w:val="0"/>
      <w:marRight w:val="0"/>
      <w:marTop w:val="0"/>
      <w:marBottom w:val="0"/>
      <w:divBdr>
        <w:top w:val="none" w:sz="0" w:space="0" w:color="auto"/>
        <w:left w:val="none" w:sz="0" w:space="0" w:color="auto"/>
        <w:bottom w:val="none" w:sz="0" w:space="0" w:color="auto"/>
        <w:right w:val="none" w:sz="0" w:space="0" w:color="auto"/>
      </w:divBdr>
      <w:divsChild>
        <w:div w:id="10032381">
          <w:marLeft w:val="0"/>
          <w:marRight w:val="0"/>
          <w:marTop w:val="0"/>
          <w:marBottom w:val="0"/>
          <w:divBdr>
            <w:top w:val="none" w:sz="0" w:space="0" w:color="auto"/>
            <w:left w:val="none" w:sz="0" w:space="0" w:color="auto"/>
            <w:bottom w:val="none" w:sz="0" w:space="0" w:color="auto"/>
            <w:right w:val="none" w:sz="0" w:space="0" w:color="auto"/>
          </w:divBdr>
          <w:divsChild>
            <w:div w:id="1643922288">
              <w:marLeft w:val="0"/>
              <w:marRight w:val="0"/>
              <w:marTop w:val="120"/>
              <w:marBottom w:val="0"/>
              <w:divBdr>
                <w:top w:val="none" w:sz="0" w:space="0" w:color="auto"/>
                <w:left w:val="none" w:sz="0" w:space="0" w:color="auto"/>
                <w:bottom w:val="none" w:sz="0" w:space="0" w:color="auto"/>
                <w:right w:val="none" w:sz="0" w:space="0" w:color="auto"/>
              </w:divBdr>
            </w:div>
            <w:div w:id="1099332843">
              <w:marLeft w:val="0"/>
              <w:marRight w:val="0"/>
              <w:marTop w:val="0"/>
              <w:marBottom w:val="0"/>
              <w:divBdr>
                <w:top w:val="none" w:sz="0" w:space="0" w:color="auto"/>
                <w:left w:val="none" w:sz="0" w:space="0" w:color="auto"/>
                <w:bottom w:val="none" w:sz="0" w:space="0" w:color="auto"/>
                <w:right w:val="none" w:sz="0" w:space="0" w:color="auto"/>
              </w:divBdr>
            </w:div>
          </w:divsChild>
        </w:div>
        <w:div w:id="70853004">
          <w:marLeft w:val="0"/>
          <w:marRight w:val="0"/>
          <w:marTop w:val="0"/>
          <w:marBottom w:val="0"/>
          <w:divBdr>
            <w:top w:val="none" w:sz="0" w:space="0" w:color="auto"/>
            <w:left w:val="none" w:sz="0" w:space="0" w:color="auto"/>
            <w:bottom w:val="none" w:sz="0" w:space="0" w:color="auto"/>
            <w:right w:val="none" w:sz="0" w:space="0" w:color="auto"/>
          </w:divBdr>
          <w:divsChild>
            <w:div w:id="950087999">
              <w:marLeft w:val="0"/>
              <w:marRight w:val="0"/>
              <w:marTop w:val="120"/>
              <w:marBottom w:val="0"/>
              <w:divBdr>
                <w:top w:val="none" w:sz="0" w:space="0" w:color="auto"/>
                <w:left w:val="none" w:sz="0" w:space="0" w:color="auto"/>
                <w:bottom w:val="none" w:sz="0" w:space="0" w:color="auto"/>
                <w:right w:val="none" w:sz="0" w:space="0" w:color="auto"/>
              </w:divBdr>
            </w:div>
            <w:div w:id="1545288862">
              <w:marLeft w:val="0"/>
              <w:marRight w:val="0"/>
              <w:marTop w:val="0"/>
              <w:marBottom w:val="0"/>
              <w:divBdr>
                <w:top w:val="none" w:sz="0" w:space="0" w:color="auto"/>
                <w:left w:val="none" w:sz="0" w:space="0" w:color="auto"/>
                <w:bottom w:val="none" w:sz="0" w:space="0" w:color="auto"/>
                <w:right w:val="none" w:sz="0" w:space="0" w:color="auto"/>
              </w:divBdr>
            </w:div>
          </w:divsChild>
        </w:div>
        <w:div w:id="1823892328">
          <w:marLeft w:val="0"/>
          <w:marRight w:val="0"/>
          <w:marTop w:val="0"/>
          <w:marBottom w:val="0"/>
          <w:divBdr>
            <w:top w:val="none" w:sz="0" w:space="0" w:color="auto"/>
            <w:left w:val="none" w:sz="0" w:space="0" w:color="auto"/>
            <w:bottom w:val="none" w:sz="0" w:space="0" w:color="auto"/>
            <w:right w:val="none" w:sz="0" w:space="0" w:color="auto"/>
          </w:divBdr>
          <w:divsChild>
            <w:div w:id="2092698614">
              <w:marLeft w:val="0"/>
              <w:marRight w:val="0"/>
              <w:marTop w:val="120"/>
              <w:marBottom w:val="0"/>
              <w:divBdr>
                <w:top w:val="none" w:sz="0" w:space="0" w:color="auto"/>
                <w:left w:val="none" w:sz="0" w:space="0" w:color="auto"/>
                <w:bottom w:val="none" w:sz="0" w:space="0" w:color="auto"/>
                <w:right w:val="none" w:sz="0" w:space="0" w:color="auto"/>
              </w:divBdr>
            </w:div>
            <w:div w:id="1788623535">
              <w:marLeft w:val="0"/>
              <w:marRight w:val="0"/>
              <w:marTop w:val="0"/>
              <w:marBottom w:val="0"/>
              <w:divBdr>
                <w:top w:val="none" w:sz="0" w:space="0" w:color="auto"/>
                <w:left w:val="none" w:sz="0" w:space="0" w:color="auto"/>
                <w:bottom w:val="none" w:sz="0" w:space="0" w:color="auto"/>
                <w:right w:val="none" w:sz="0" w:space="0" w:color="auto"/>
              </w:divBdr>
            </w:div>
          </w:divsChild>
        </w:div>
        <w:div w:id="8218227">
          <w:marLeft w:val="0"/>
          <w:marRight w:val="0"/>
          <w:marTop w:val="0"/>
          <w:marBottom w:val="0"/>
          <w:divBdr>
            <w:top w:val="none" w:sz="0" w:space="0" w:color="auto"/>
            <w:left w:val="none" w:sz="0" w:space="0" w:color="auto"/>
            <w:bottom w:val="none" w:sz="0" w:space="0" w:color="auto"/>
            <w:right w:val="none" w:sz="0" w:space="0" w:color="auto"/>
          </w:divBdr>
          <w:divsChild>
            <w:div w:id="573052168">
              <w:marLeft w:val="0"/>
              <w:marRight w:val="0"/>
              <w:marTop w:val="120"/>
              <w:marBottom w:val="0"/>
              <w:divBdr>
                <w:top w:val="none" w:sz="0" w:space="0" w:color="auto"/>
                <w:left w:val="none" w:sz="0" w:space="0" w:color="auto"/>
                <w:bottom w:val="none" w:sz="0" w:space="0" w:color="auto"/>
                <w:right w:val="none" w:sz="0" w:space="0" w:color="auto"/>
              </w:divBdr>
            </w:div>
            <w:div w:id="1848059309">
              <w:marLeft w:val="0"/>
              <w:marRight w:val="0"/>
              <w:marTop w:val="0"/>
              <w:marBottom w:val="0"/>
              <w:divBdr>
                <w:top w:val="none" w:sz="0" w:space="0" w:color="auto"/>
                <w:left w:val="none" w:sz="0" w:space="0" w:color="auto"/>
                <w:bottom w:val="none" w:sz="0" w:space="0" w:color="auto"/>
                <w:right w:val="none" w:sz="0" w:space="0" w:color="auto"/>
              </w:divBdr>
            </w:div>
          </w:divsChild>
        </w:div>
        <w:div w:id="775830689">
          <w:marLeft w:val="0"/>
          <w:marRight w:val="0"/>
          <w:marTop w:val="0"/>
          <w:marBottom w:val="0"/>
          <w:divBdr>
            <w:top w:val="none" w:sz="0" w:space="0" w:color="auto"/>
            <w:left w:val="none" w:sz="0" w:space="0" w:color="auto"/>
            <w:bottom w:val="none" w:sz="0" w:space="0" w:color="auto"/>
            <w:right w:val="none" w:sz="0" w:space="0" w:color="auto"/>
          </w:divBdr>
          <w:divsChild>
            <w:div w:id="49042620">
              <w:marLeft w:val="0"/>
              <w:marRight w:val="0"/>
              <w:marTop w:val="120"/>
              <w:marBottom w:val="0"/>
              <w:divBdr>
                <w:top w:val="none" w:sz="0" w:space="0" w:color="auto"/>
                <w:left w:val="none" w:sz="0" w:space="0" w:color="auto"/>
                <w:bottom w:val="none" w:sz="0" w:space="0" w:color="auto"/>
                <w:right w:val="none" w:sz="0" w:space="0" w:color="auto"/>
              </w:divBdr>
            </w:div>
            <w:div w:id="1465078831">
              <w:marLeft w:val="0"/>
              <w:marRight w:val="0"/>
              <w:marTop w:val="0"/>
              <w:marBottom w:val="0"/>
              <w:divBdr>
                <w:top w:val="none" w:sz="0" w:space="0" w:color="auto"/>
                <w:left w:val="none" w:sz="0" w:space="0" w:color="auto"/>
                <w:bottom w:val="none" w:sz="0" w:space="0" w:color="auto"/>
                <w:right w:val="none" w:sz="0" w:space="0" w:color="auto"/>
              </w:divBdr>
            </w:div>
          </w:divsChild>
        </w:div>
        <w:div w:id="449587797">
          <w:marLeft w:val="0"/>
          <w:marRight w:val="0"/>
          <w:marTop w:val="0"/>
          <w:marBottom w:val="0"/>
          <w:divBdr>
            <w:top w:val="none" w:sz="0" w:space="0" w:color="auto"/>
            <w:left w:val="none" w:sz="0" w:space="0" w:color="auto"/>
            <w:bottom w:val="none" w:sz="0" w:space="0" w:color="auto"/>
            <w:right w:val="none" w:sz="0" w:space="0" w:color="auto"/>
          </w:divBdr>
          <w:divsChild>
            <w:div w:id="240143670">
              <w:marLeft w:val="0"/>
              <w:marRight w:val="0"/>
              <w:marTop w:val="120"/>
              <w:marBottom w:val="0"/>
              <w:divBdr>
                <w:top w:val="none" w:sz="0" w:space="0" w:color="auto"/>
                <w:left w:val="none" w:sz="0" w:space="0" w:color="auto"/>
                <w:bottom w:val="none" w:sz="0" w:space="0" w:color="auto"/>
                <w:right w:val="none" w:sz="0" w:space="0" w:color="auto"/>
              </w:divBdr>
            </w:div>
            <w:div w:id="950014918">
              <w:marLeft w:val="0"/>
              <w:marRight w:val="0"/>
              <w:marTop w:val="0"/>
              <w:marBottom w:val="0"/>
              <w:divBdr>
                <w:top w:val="none" w:sz="0" w:space="0" w:color="auto"/>
                <w:left w:val="none" w:sz="0" w:space="0" w:color="auto"/>
                <w:bottom w:val="none" w:sz="0" w:space="0" w:color="auto"/>
                <w:right w:val="none" w:sz="0" w:space="0" w:color="auto"/>
              </w:divBdr>
            </w:div>
          </w:divsChild>
        </w:div>
        <w:div w:id="1055861218">
          <w:marLeft w:val="0"/>
          <w:marRight w:val="0"/>
          <w:marTop w:val="0"/>
          <w:marBottom w:val="0"/>
          <w:divBdr>
            <w:top w:val="none" w:sz="0" w:space="0" w:color="auto"/>
            <w:left w:val="none" w:sz="0" w:space="0" w:color="auto"/>
            <w:bottom w:val="none" w:sz="0" w:space="0" w:color="auto"/>
            <w:right w:val="none" w:sz="0" w:space="0" w:color="auto"/>
          </w:divBdr>
          <w:divsChild>
            <w:div w:id="417792449">
              <w:marLeft w:val="0"/>
              <w:marRight w:val="0"/>
              <w:marTop w:val="120"/>
              <w:marBottom w:val="0"/>
              <w:divBdr>
                <w:top w:val="none" w:sz="0" w:space="0" w:color="auto"/>
                <w:left w:val="none" w:sz="0" w:space="0" w:color="auto"/>
                <w:bottom w:val="none" w:sz="0" w:space="0" w:color="auto"/>
                <w:right w:val="none" w:sz="0" w:space="0" w:color="auto"/>
              </w:divBdr>
            </w:div>
            <w:div w:id="1065563178">
              <w:marLeft w:val="0"/>
              <w:marRight w:val="0"/>
              <w:marTop w:val="0"/>
              <w:marBottom w:val="0"/>
              <w:divBdr>
                <w:top w:val="none" w:sz="0" w:space="0" w:color="auto"/>
                <w:left w:val="none" w:sz="0" w:space="0" w:color="auto"/>
                <w:bottom w:val="none" w:sz="0" w:space="0" w:color="auto"/>
                <w:right w:val="none" w:sz="0" w:space="0" w:color="auto"/>
              </w:divBdr>
            </w:div>
          </w:divsChild>
        </w:div>
        <w:div w:id="1407651976">
          <w:marLeft w:val="0"/>
          <w:marRight w:val="0"/>
          <w:marTop w:val="0"/>
          <w:marBottom w:val="0"/>
          <w:divBdr>
            <w:top w:val="none" w:sz="0" w:space="0" w:color="auto"/>
            <w:left w:val="none" w:sz="0" w:space="0" w:color="auto"/>
            <w:bottom w:val="none" w:sz="0" w:space="0" w:color="auto"/>
            <w:right w:val="none" w:sz="0" w:space="0" w:color="auto"/>
          </w:divBdr>
          <w:divsChild>
            <w:div w:id="1300502296">
              <w:marLeft w:val="0"/>
              <w:marRight w:val="0"/>
              <w:marTop w:val="120"/>
              <w:marBottom w:val="0"/>
              <w:divBdr>
                <w:top w:val="none" w:sz="0" w:space="0" w:color="auto"/>
                <w:left w:val="none" w:sz="0" w:space="0" w:color="auto"/>
                <w:bottom w:val="none" w:sz="0" w:space="0" w:color="auto"/>
                <w:right w:val="none" w:sz="0" w:space="0" w:color="auto"/>
              </w:divBdr>
            </w:div>
            <w:div w:id="307902370">
              <w:marLeft w:val="0"/>
              <w:marRight w:val="0"/>
              <w:marTop w:val="0"/>
              <w:marBottom w:val="0"/>
              <w:divBdr>
                <w:top w:val="none" w:sz="0" w:space="0" w:color="auto"/>
                <w:left w:val="none" w:sz="0" w:space="0" w:color="auto"/>
                <w:bottom w:val="none" w:sz="0" w:space="0" w:color="auto"/>
                <w:right w:val="none" w:sz="0" w:space="0" w:color="auto"/>
              </w:divBdr>
            </w:div>
          </w:divsChild>
        </w:div>
        <w:div w:id="2084333040">
          <w:marLeft w:val="0"/>
          <w:marRight w:val="0"/>
          <w:marTop w:val="0"/>
          <w:marBottom w:val="0"/>
          <w:divBdr>
            <w:top w:val="none" w:sz="0" w:space="0" w:color="auto"/>
            <w:left w:val="none" w:sz="0" w:space="0" w:color="auto"/>
            <w:bottom w:val="none" w:sz="0" w:space="0" w:color="auto"/>
            <w:right w:val="none" w:sz="0" w:space="0" w:color="auto"/>
          </w:divBdr>
          <w:divsChild>
            <w:div w:id="1119377144">
              <w:marLeft w:val="0"/>
              <w:marRight w:val="0"/>
              <w:marTop w:val="120"/>
              <w:marBottom w:val="0"/>
              <w:divBdr>
                <w:top w:val="none" w:sz="0" w:space="0" w:color="auto"/>
                <w:left w:val="none" w:sz="0" w:space="0" w:color="auto"/>
                <w:bottom w:val="none" w:sz="0" w:space="0" w:color="auto"/>
                <w:right w:val="none" w:sz="0" w:space="0" w:color="auto"/>
              </w:divBdr>
            </w:div>
            <w:div w:id="2056197548">
              <w:marLeft w:val="0"/>
              <w:marRight w:val="0"/>
              <w:marTop w:val="0"/>
              <w:marBottom w:val="0"/>
              <w:divBdr>
                <w:top w:val="none" w:sz="0" w:space="0" w:color="auto"/>
                <w:left w:val="none" w:sz="0" w:space="0" w:color="auto"/>
                <w:bottom w:val="none" w:sz="0" w:space="0" w:color="auto"/>
                <w:right w:val="none" w:sz="0" w:space="0" w:color="auto"/>
              </w:divBdr>
            </w:div>
          </w:divsChild>
        </w:div>
        <w:div w:id="1117336326">
          <w:marLeft w:val="0"/>
          <w:marRight w:val="0"/>
          <w:marTop w:val="0"/>
          <w:marBottom w:val="0"/>
          <w:divBdr>
            <w:top w:val="none" w:sz="0" w:space="0" w:color="auto"/>
            <w:left w:val="none" w:sz="0" w:space="0" w:color="auto"/>
            <w:bottom w:val="none" w:sz="0" w:space="0" w:color="auto"/>
            <w:right w:val="none" w:sz="0" w:space="0" w:color="auto"/>
          </w:divBdr>
          <w:divsChild>
            <w:div w:id="1427188669">
              <w:marLeft w:val="0"/>
              <w:marRight w:val="0"/>
              <w:marTop w:val="120"/>
              <w:marBottom w:val="0"/>
              <w:divBdr>
                <w:top w:val="none" w:sz="0" w:space="0" w:color="auto"/>
                <w:left w:val="none" w:sz="0" w:space="0" w:color="auto"/>
                <w:bottom w:val="none" w:sz="0" w:space="0" w:color="auto"/>
                <w:right w:val="none" w:sz="0" w:space="0" w:color="auto"/>
              </w:divBdr>
            </w:div>
            <w:div w:id="259917422">
              <w:marLeft w:val="0"/>
              <w:marRight w:val="0"/>
              <w:marTop w:val="0"/>
              <w:marBottom w:val="0"/>
              <w:divBdr>
                <w:top w:val="none" w:sz="0" w:space="0" w:color="auto"/>
                <w:left w:val="none" w:sz="0" w:space="0" w:color="auto"/>
                <w:bottom w:val="none" w:sz="0" w:space="0" w:color="auto"/>
                <w:right w:val="none" w:sz="0" w:space="0" w:color="auto"/>
              </w:divBdr>
            </w:div>
          </w:divsChild>
        </w:div>
        <w:div w:id="80227427">
          <w:marLeft w:val="0"/>
          <w:marRight w:val="0"/>
          <w:marTop w:val="0"/>
          <w:marBottom w:val="0"/>
          <w:divBdr>
            <w:top w:val="none" w:sz="0" w:space="0" w:color="auto"/>
            <w:left w:val="none" w:sz="0" w:space="0" w:color="auto"/>
            <w:bottom w:val="none" w:sz="0" w:space="0" w:color="auto"/>
            <w:right w:val="none" w:sz="0" w:space="0" w:color="auto"/>
          </w:divBdr>
          <w:divsChild>
            <w:div w:id="202983111">
              <w:marLeft w:val="0"/>
              <w:marRight w:val="0"/>
              <w:marTop w:val="120"/>
              <w:marBottom w:val="0"/>
              <w:divBdr>
                <w:top w:val="none" w:sz="0" w:space="0" w:color="auto"/>
                <w:left w:val="none" w:sz="0" w:space="0" w:color="auto"/>
                <w:bottom w:val="none" w:sz="0" w:space="0" w:color="auto"/>
                <w:right w:val="none" w:sz="0" w:space="0" w:color="auto"/>
              </w:divBdr>
            </w:div>
            <w:div w:id="1454396682">
              <w:marLeft w:val="0"/>
              <w:marRight w:val="0"/>
              <w:marTop w:val="0"/>
              <w:marBottom w:val="0"/>
              <w:divBdr>
                <w:top w:val="none" w:sz="0" w:space="0" w:color="auto"/>
                <w:left w:val="none" w:sz="0" w:space="0" w:color="auto"/>
                <w:bottom w:val="none" w:sz="0" w:space="0" w:color="auto"/>
                <w:right w:val="none" w:sz="0" w:space="0" w:color="auto"/>
              </w:divBdr>
            </w:div>
          </w:divsChild>
        </w:div>
        <w:div w:id="173224830">
          <w:marLeft w:val="0"/>
          <w:marRight w:val="0"/>
          <w:marTop w:val="0"/>
          <w:marBottom w:val="0"/>
          <w:divBdr>
            <w:top w:val="none" w:sz="0" w:space="0" w:color="auto"/>
            <w:left w:val="none" w:sz="0" w:space="0" w:color="auto"/>
            <w:bottom w:val="none" w:sz="0" w:space="0" w:color="auto"/>
            <w:right w:val="none" w:sz="0" w:space="0" w:color="auto"/>
          </w:divBdr>
          <w:divsChild>
            <w:div w:id="1423187159">
              <w:marLeft w:val="0"/>
              <w:marRight w:val="0"/>
              <w:marTop w:val="120"/>
              <w:marBottom w:val="0"/>
              <w:divBdr>
                <w:top w:val="none" w:sz="0" w:space="0" w:color="auto"/>
                <w:left w:val="none" w:sz="0" w:space="0" w:color="auto"/>
                <w:bottom w:val="none" w:sz="0" w:space="0" w:color="auto"/>
                <w:right w:val="none" w:sz="0" w:space="0" w:color="auto"/>
              </w:divBdr>
            </w:div>
            <w:div w:id="722950090">
              <w:marLeft w:val="0"/>
              <w:marRight w:val="0"/>
              <w:marTop w:val="0"/>
              <w:marBottom w:val="0"/>
              <w:divBdr>
                <w:top w:val="none" w:sz="0" w:space="0" w:color="auto"/>
                <w:left w:val="none" w:sz="0" w:space="0" w:color="auto"/>
                <w:bottom w:val="none" w:sz="0" w:space="0" w:color="auto"/>
                <w:right w:val="none" w:sz="0" w:space="0" w:color="auto"/>
              </w:divBdr>
              <w:divsChild>
                <w:div w:id="611673187">
                  <w:marLeft w:val="0"/>
                  <w:marRight w:val="0"/>
                  <w:marTop w:val="0"/>
                  <w:marBottom w:val="0"/>
                  <w:divBdr>
                    <w:top w:val="none" w:sz="0" w:space="0" w:color="auto"/>
                    <w:left w:val="none" w:sz="0" w:space="0" w:color="auto"/>
                    <w:bottom w:val="none" w:sz="0" w:space="0" w:color="auto"/>
                    <w:right w:val="none" w:sz="0" w:space="0" w:color="auto"/>
                  </w:divBdr>
                  <w:divsChild>
                    <w:div w:id="1761027311">
                      <w:marLeft w:val="0"/>
                      <w:marRight w:val="0"/>
                      <w:marTop w:val="120"/>
                      <w:marBottom w:val="0"/>
                      <w:divBdr>
                        <w:top w:val="none" w:sz="0" w:space="0" w:color="auto"/>
                        <w:left w:val="none" w:sz="0" w:space="0" w:color="auto"/>
                        <w:bottom w:val="none" w:sz="0" w:space="0" w:color="auto"/>
                        <w:right w:val="none" w:sz="0" w:space="0" w:color="auto"/>
                      </w:divBdr>
                    </w:div>
                    <w:div w:id="2110544396">
                      <w:marLeft w:val="0"/>
                      <w:marRight w:val="0"/>
                      <w:marTop w:val="0"/>
                      <w:marBottom w:val="0"/>
                      <w:divBdr>
                        <w:top w:val="none" w:sz="0" w:space="0" w:color="auto"/>
                        <w:left w:val="none" w:sz="0" w:space="0" w:color="auto"/>
                        <w:bottom w:val="none" w:sz="0" w:space="0" w:color="auto"/>
                        <w:right w:val="none" w:sz="0" w:space="0" w:color="auto"/>
                      </w:divBdr>
                    </w:div>
                  </w:divsChild>
                </w:div>
                <w:div w:id="1588270288">
                  <w:marLeft w:val="0"/>
                  <w:marRight w:val="0"/>
                  <w:marTop w:val="0"/>
                  <w:marBottom w:val="0"/>
                  <w:divBdr>
                    <w:top w:val="none" w:sz="0" w:space="0" w:color="auto"/>
                    <w:left w:val="none" w:sz="0" w:space="0" w:color="auto"/>
                    <w:bottom w:val="none" w:sz="0" w:space="0" w:color="auto"/>
                    <w:right w:val="none" w:sz="0" w:space="0" w:color="auto"/>
                  </w:divBdr>
                  <w:divsChild>
                    <w:div w:id="1467430851">
                      <w:marLeft w:val="0"/>
                      <w:marRight w:val="0"/>
                      <w:marTop w:val="120"/>
                      <w:marBottom w:val="0"/>
                      <w:divBdr>
                        <w:top w:val="none" w:sz="0" w:space="0" w:color="auto"/>
                        <w:left w:val="none" w:sz="0" w:space="0" w:color="auto"/>
                        <w:bottom w:val="none" w:sz="0" w:space="0" w:color="auto"/>
                        <w:right w:val="none" w:sz="0" w:space="0" w:color="auto"/>
                      </w:divBdr>
                    </w:div>
                    <w:div w:id="992639587">
                      <w:marLeft w:val="0"/>
                      <w:marRight w:val="0"/>
                      <w:marTop w:val="0"/>
                      <w:marBottom w:val="0"/>
                      <w:divBdr>
                        <w:top w:val="none" w:sz="0" w:space="0" w:color="auto"/>
                        <w:left w:val="none" w:sz="0" w:space="0" w:color="auto"/>
                        <w:bottom w:val="none" w:sz="0" w:space="0" w:color="auto"/>
                        <w:right w:val="none" w:sz="0" w:space="0" w:color="auto"/>
                      </w:divBdr>
                    </w:div>
                  </w:divsChild>
                </w:div>
                <w:div w:id="1720007081">
                  <w:marLeft w:val="0"/>
                  <w:marRight w:val="0"/>
                  <w:marTop w:val="0"/>
                  <w:marBottom w:val="0"/>
                  <w:divBdr>
                    <w:top w:val="none" w:sz="0" w:space="0" w:color="auto"/>
                    <w:left w:val="none" w:sz="0" w:space="0" w:color="auto"/>
                    <w:bottom w:val="none" w:sz="0" w:space="0" w:color="auto"/>
                    <w:right w:val="none" w:sz="0" w:space="0" w:color="auto"/>
                  </w:divBdr>
                  <w:divsChild>
                    <w:div w:id="1822885402">
                      <w:marLeft w:val="0"/>
                      <w:marRight w:val="0"/>
                      <w:marTop w:val="120"/>
                      <w:marBottom w:val="0"/>
                      <w:divBdr>
                        <w:top w:val="none" w:sz="0" w:space="0" w:color="auto"/>
                        <w:left w:val="none" w:sz="0" w:space="0" w:color="auto"/>
                        <w:bottom w:val="none" w:sz="0" w:space="0" w:color="auto"/>
                        <w:right w:val="none" w:sz="0" w:space="0" w:color="auto"/>
                      </w:divBdr>
                    </w:div>
                    <w:div w:id="4937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459">
          <w:marLeft w:val="0"/>
          <w:marRight w:val="0"/>
          <w:marTop w:val="0"/>
          <w:marBottom w:val="0"/>
          <w:divBdr>
            <w:top w:val="none" w:sz="0" w:space="0" w:color="auto"/>
            <w:left w:val="none" w:sz="0" w:space="0" w:color="auto"/>
            <w:bottom w:val="none" w:sz="0" w:space="0" w:color="auto"/>
            <w:right w:val="none" w:sz="0" w:space="0" w:color="auto"/>
          </w:divBdr>
          <w:divsChild>
            <w:div w:id="119345481">
              <w:marLeft w:val="0"/>
              <w:marRight w:val="0"/>
              <w:marTop w:val="120"/>
              <w:marBottom w:val="0"/>
              <w:divBdr>
                <w:top w:val="none" w:sz="0" w:space="0" w:color="auto"/>
                <w:left w:val="none" w:sz="0" w:space="0" w:color="auto"/>
                <w:bottom w:val="none" w:sz="0" w:space="0" w:color="auto"/>
                <w:right w:val="none" w:sz="0" w:space="0" w:color="auto"/>
              </w:divBdr>
            </w:div>
            <w:div w:id="616718289">
              <w:marLeft w:val="0"/>
              <w:marRight w:val="0"/>
              <w:marTop w:val="0"/>
              <w:marBottom w:val="0"/>
              <w:divBdr>
                <w:top w:val="none" w:sz="0" w:space="0" w:color="auto"/>
                <w:left w:val="none" w:sz="0" w:space="0" w:color="auto"/>
                <w:bottom w:val="none" w:sz="0" w:space="0" w:color="auto"/>
                <w:right w:val="none" w:sz="0" w:space="0" w:color="auto"/>
              </w:divBdr>
            </w:div>
          </w:divsChild>
        </w:div>
        <w:div w:id="793669477">
          <w:marLeft w:val="0"/>
          <w:marRight w:val="0"/>
          <w:marTop w:val="0"/>
          <w:marBottom w:val="0"/>
          <w:divBdr>
            <w:top w:val="none" w:sz="0" w:space="0" w:color="auto"/>
            <w:left w:val="none" w:sz="0" w:space="0" w:color="auto"/>
            <w:bottom w:val="none" w:sz="0" w:space="0" w:color="auto"/>
            <w:right w:val="none" w:sz="0" w:space="0" w:color="auto"/>
          </w:divBdr>
          <w:divsChild>
            <w:div w:id="1685203704">
              <w:marLeft w:val="0"/>
              <w:marRight w:val="0"/>
              <w:marTop w:val="120"/>
              <w:marBottom w:val="0"/>
              <w:divBdr>
                <w:top w:val="none" w:sz="0" w:space="0" w:color="auto"/>
                <w:left w:val="none" w:sz="0" w:space="0" w:color="auto"/>
                <w:bottom w:val="none" w:sz="0" w:space="0" w:color="auto"/>
                <w:right w:val="none" w:sz="0" w:space="0" w:color="auto"/>
              </w:divBdr>
            </w:div>
            <w:div w:id="217981622">
              <w:marLeft w:val="0"/>
              <w:marRight w:val="0"/>
              <w:marTop w:val="0"/>
              <w:marBottom w:val="0"/>
              <w:divBdr>
                <w:top w:val="none" w:sz="0" w:space="0" w:color="auto"/>
                <w:left w:val="none" w:sz="0" w:space="0" w:color="auto"/>
                <w:bottom w:val="none" w:sz="0" w:space="0" w:color="auto"/>
                <w:right w:val="none" w:sz="0" w:space="0" w:color="auto"/>
              </w:divBdr>
            </w:div>
          </w:divsChild>
        </w:div>
        <w:div w:id="1896426591">
          <w:marLeft w:val="0"/>
          <w:marRight w:val="0"/>
          <w:marTop w:val="0"/>
          <w:marBottom w:val="0"/>
          <w:divBdr>
            <w:top w:val="none" w:sz="0" w:space="0" w:color="auto"/>
            <w:left w:val="none" w:sz="0" w:space="0" w:color="auto"/>
            <w:bottom w:val="none" w:sz="0" w:space="0" w:color="auto"/>
            <w:right w:val="none" w:sz="0" w:space="0" w:color="auto"/>
          </w:divBdr>
          <w:divsChild>
            <w:div w:id="647976333">
              <w:marLeft w:val="0"/>
              <w:marRight w:val="0"/>
              <w:marTop w:val="120"/>
              <w:marBottom w:val="0"/>
              <w:divBdr>
                <w:top w:val="none" w:sz="0" w:space="0" w:color="auto"/>
                <w:left w:val="none" w:sz="0" w:space="0" w:color="auto"/>
                <w:bottom w:val="none" w:sz="0" w:space="0" w:color="auto"/>
                <w:right w:val="none" w:sz="0" w:space="0" w:color="auto"/>
              </w:divBdr>
            </w:div>
            <w:div w:id="378940886">
              <w:marLeft w:val="0"/>
              <w:marRight w:val="0"/>
              <w:marTop w:val="0"/>
              <w:marBottom w:val="0"/>
              <w:divBdr>
                <w:top w:val="none" w:sz="0" w:space="0" w:color="auto"/>
                <w:left w:val="none" w:sz="0" w:space="0" w:color="auto"/>
                <w:bottom w:val="none" w:sz="0" w:space="0" w:color="auto"/>
                <w:right w:val="none" w:sz="0" w:space="0" w:color="auto"/>
              </w:divBdr>
            </w:div>
          </w:divsChild>
        </w:div>
        <w:div w:id="928852359">
          <w:marLeft w:val="0"/>
          <w:marRight w:val="0"/>
          <w:marTop w:val="0"/>
          <w:marBottom w:val="0"/>
          <w:divBdr>
            <w:top w:val="none" w:sz="0" w:space="0" w:color="auto"/>
            <w:left w:val="none" w:sz="0" w:space="0" w:color="auto"/>
            <w:bottom w:val="none" w:sz="0" w:space="0" w:color="auto"/>
            <w:right w:val="none" w:sz="0" w:space="0" w:color="auto"/>
          </w:divBdr>
          <w:divsChild>
            <w:div w:id="1073745120">
              <w:marLeft w:val="0"/>
              <w:marRight w:val="0"/>
              <w:marTop w:val="120"/>
              <w:marBottom w:val="0"/>
              <w:divBdr>
                <w:top w:val="none" w:sz="0" w:space="0" w:color="auto"/>
                <w:left w:val="none" w:sz="0" w:space="0" w:color="auto"/>
                <w:bottom w:val="none" w:sz="0" w:space="0" w:color="auto"/>
                <w:right w:val="none" w:sz="0" w:space="0" w:color="auto"/>
              </w:divBdr>
            </w:div>
            <w:div w:id="2067291851">
              <w:marLeft w:val="0"/>
              <w:marRight w:val="0"/>
              <w:marTop w:val="0"/>
              <w:marBottom w:val="0"/>
              <w:divBdr>
                <w:top w:val="none" w:sz="0" w:space="0" w:color="auto"/>
                <w:left w:val="none" w:sz="0" w:space="0" w:color="auto"/>
                <w:bottom w:val="none" w:sz="0" w:space="0" w:color="auto"/>
                <w:right w:val="none" w:sz="0" w:space="0" w:color="auto"/>
              </w:divBdr>
            </w:div>
          </w:divsChild>
        </w:div>
        <w:div w:id="566837935">
          <w:marLeft w:val="0"/>
          <w:marRight w:val="0"/>
          <w:marTop w:val="0"/>
          <w:marBottom w:val="0"/>
          <w:divBdr>
            <w:top w:val="none" w:sz="0" w:space="0" w:color="auto"/>
            <w:left w:val="none" w:sz="0" w:space="0" w:color="auto"/>
            <w:bottom w:val="none" w:sz="0" w:space="0" w:color="auto"/>
            <w:right w:val="none" w:sz="0" w:space="0" w:color="auto"/>
          </w:divBdr>
          <w:divsChild>
            <w:div w:id="1113482344">
              <w:marLeft w:val="0"/>
              <w:marRight w:val="0"/>
              <w:marTop w:val="120"/>
              <w:marBottom w:val="0"/>
              <w:divBdr>
                <w:top w:val="none" w:sz="0" w:space="0" w:color="auto"/>
                <w:left w:val="none" w:sz="0" w:space="0" w:color="auto"/>
                <w:bottom w:val="none" w:sz="0" w:space="0" w:color="auto"/>
                <w:right w:val="none" w:sz="0" w:space="0" w:color="auto"/>
              </w:divBdr>
            </w:div>
            <w:div w:id="71900847">
              <w:marLeft w:val="0"/>
              <w:marRight w:val="0"/>
              <w:marTop w:val="0"/>
              <w:marBottom w:val="0"/>
              <w:divBdr>
                <w:top w:val="none" w:sz="0" w:space="0" w:color="auto"/>
                <w:left w:val="none" w:sz="0" w:space="0" w:color="auto"/>
                <w:bottom w:val="none" w:sz="0" w:space="0" w:color="auto"/>
                <w:right w:val="none" w:sz="0" w:space="0" w:color="auto"/>
              </w:divBdr>
            </w:div>
          </w:divsChild>
        </w:div>
        <w:div w:id="332418739">
          <w:marLeft w:val="0"/>
          <w:marRight w:val="0"/>
          <w:marTop w:val="0"/>
          <w:marBottom w:val="0"/>
          <w:divBdr>
            <w:top w:val="none" w:sz="0" w:space="0" w:color="auto"/>
            <w:left w:val="none" w:sz="0" w:space="0" w:color="auto"/>
            <w:bottom w:val="none" w:sz="0" w:space="0" w:color="auto"/>
            <w:right w:val="none" w:sz="0" w:space="0" w:color="auto"/>
          </w:divBdr>
          <w:divsChild>
            <w:div w:id="1283419443">
              <w:marLeft w:val="0"/>
              <w:marRight w:val="0"/>
              <w:marTop w:val="120"/>
              <w:marBottom w:val="0"/>
              <w:divBdr>
                <w:top w:val="none" w:sz="0" w:space="0" w:color="auto"/>
                <w:left w:val="none" w:sz="0" w:space="0" w:color="auto"/>
                <w:bottom w:val="none" w:sz="0" w:space="0" w:color="auto"/>
                <w:right w:val="none" w:sz="0" w:space="0" w:color="auto"/>
              </w:divBdr>
            </w:div>
            <w:div w:id="1621302545">
              <w:marLeft w:val="0"/>
              <w:marRight w:val="0"/>
              <w:marTop w:val="0"/>
              <w:marBottom w:val="0"/>
              <w:divBdr>
                <w:top w:val="none" w:sz="0" w:space="0" w:color="auto"/>
                <w:left w:val="none" w:sz="0" w:space="0" w:color="auto"/>
                <w:bottom w:val="none" w:sz="0" w:space="0" w:color="auto"/>
                <w:right w:val="none" w:sz="0" w:space="0" w:color="auto"/>
              </w:divBdr>
            </w:div>
          </w:divsChild>
        </w:div>
        <w:div w:id="2083404350">
          <w:marLeft w:val="0"/>
          <w:marRight w:val="0"/>
          <w:marTop w:val="0"/>
          <w:marBottom w:val="0"/>
          <w:divBdr>
            <w:top w:val="none" w:sz="0" w:space="0" w:color="auto"/>
            <w:left w:val="none" w:sz="0" w:space="0" w:color="auto"/>
            <w:bottom w:val="none" w:sz="0" w:space="0" w:color="auto"/>
            <w:right w:val="none" w:sz="0" w:space="0" w:color="auto"/>
          </w:divBdr>
          <w:divsChild>
            <w:div w:id="1070881534">
              <w:marLeft w:val="0"/>
              <w:marRight w:val="0"/>
              <w:marTop w:val="120"/>
              <w:marBottom w:val="0"/>
              <w:divBdr>
                <w:top w:val="none" w:sz="0" w:space="0" w:color="auto"/>
                <w:left w:val="none" w:sz="0" w:space="0" w:color="auto"/>
                <w:bottom w:val="none" w:sz="0" w:space="0" w:color="auto"/>
                <w:right w:val="none" w:sz="0" w:space="0" w:color="auto"/>
              </w:divBdr>
            </w:div>
            <w:div w:id="1594169833">
              <w:marLeft w:val="0"/>
              <w:marRight w:val="0"/>
              <w:marTop w:val="0"/>
              <w:marBottom w:val="0"/>
              <w:divBdr>
                <w:top w:val="none" w:sz="0" w:space="0" w:color="auto"/>
                <w:left w:val="none" w:sz="0" w:space="0" w:color="auto"/>
                <w:bottom w:val="none" w:sz="0" w:space="0" w:color="auto"/>
                <w:right w:val="none" w:sz="0" w:space="0" w:color="auto"/>
              </w:divBdr>
            </w:div>
          </w:divsChild>
        </w:div>
        <w:div w:id="2042853499">
          <w:marLeft w:val="0"/>
          <w:marRight w:val="0"/>
          <w:marTop w:val="0"/>
          <w:marBottom w:val="0"/>
          <w:divBdr>
            <w:top w:val="none" w:sz="0" w:space="0" w:color="auto"/>
            <w:left w:val="none" w:sz="0" w:space="0" w:color="auto"/>
            <w:bottom w:val="none" w:sz="0" w:space="0" w:color="auto"/>
            <w:right w:val="none" w:sz="0" w:space="0" w:color="auto"/>
          </w:divBdr>
          <w:divsChild>
            <w:div w:id="2084637783">
              <w:marLeft w:val="0"/>
              <w:marRight w:val="0"/>
              <w:marTop w:val="120"/>
              <w:marBottom w:val="0"/>
              <w:divBdr>
                <w:top w:val="none" w:sz="0" w:space="0" w:color="auto"/>
                <w:left w:val="none" w:sz="0" w:space="0" w:color="auto"/>
                <w:bottom w:val="none" w:sz="0" w:space="0" w:color="auto"/>
                <w:right w:val="none" w:sz="0" w:space="0" w:color="auto"/>
              </w:divBdr>
            </w:div>
            <w:div w:id="20525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3683">
      <w:bodyDiv w:val="1"/>
      <w:marLeft w:val="0"/>
      <w:marRight w:val="0"/>
      <w:marTop w:val="0"/>
      <w:marBottom w:val="0"/>
      <w:divBdr>
        <w:top w:val="none" w:sz="0" w:space="0" w:color="auto"/>
        <w:left w:val="none" w:sz="0" w:space="0" w:color="auto"/>
        <w:bottom w:val="none" w:sz="0" w:space="0" w:color="auto"/>
        <w:right w:val="none" w:sz="0" w:space="0" w:color="auto"/>
      </w:divBdr>
    </w:div>
    <w:div w:id="1088312072">
      <w:bodyDiv w:val="1"/>
      <w:marLeft w:val="0"/>
      <w:marRight w:val="0"/>
      <w:marTop w:val="0"/>
      <w:marBottom w:val="0"/>
      <w:divBdr>
        <w:top w:val="none" w:sz="0" w:space="0" w:color="auto"/>
        <w:left w:val="none" w:sz="0" w:space="0" w:color="auto"/>
        <w:bottom w:val="none" w:sz="0" w:space="0" w:color="auto"/>
        <w:right w:val="none" w:sz="0" w:space="0" w:color="auto"/>
      </w:divBdr>
      <w:divsChild>
        <w:div w:id="1867207164">
          <w:marLeft w:val="0"/>
          <w:marRight w:val="0"/>
          <w:marTop w:val="0"/>
          <w:marBottom w:val="0"/>
          <w:divBdr>
            <w:top w:val="none" w:sz="0" w:space="0" w:color="auto"/>
            <w:left w:val="none" w:sz="0" w:space="0" w:color="auto"/>
            <w:bottom w:val="none" w:sz="0" w:space="0" w:color="auto"/>
            <w:right w:val="none" w:sz="0" w:space="0" w:color="auto"/>
          </w:divBdr>
          <w:divsChild>
            <w:div w:id="1509976271">
              <w:marLeft w:val="0"/>
              <w:marRight w:val="0"/>
              <w:marTop w:val="120"/>
              <w:marBottom w:val="0"/>
              <w:divBdr>
                <w:top w:val="none" w:sz="0" w:space="0" w:color="auto"/>
                <w:left w:val="none" w:sz="0" w:space="0" w:color="auto"/>
                <w:bottom w:val="none" w:sz="0" w:space="0" w:color="auto"/>
                <w:right w:val="none" w:sz="0" w:space="0" w:color="auto"/>
              </w:divBdr>
            </w:div>
            <w:div w:id="20327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2748">
      <w:bodyDiv w:val="1"/>
      <w:marLeft w:val="0"/>
      <w:marRight w:val="0"/>
      <w:marTop w:val="0"/>
      <w:marBottom w:val="0"/>
      <w:divBdr>
        <w:top w:val="none" w:sz="0" w:space="0" w:color="auto"/>
        <w:left w:val="none" w:sz="0" w:space="0" w:color="auto"/>
        <w:bottom w:val="none" w:sz="0" w:space="0" w:color="auto"/>
        <w:right w:val="none" w:sz="0" w:space="0" w:color="auto"/>
      </w:divBdr>
    </w:div>
    <w:div w:id="1368525702">
      <w:bodyDiv w:val="1"/>
      <w:marLeft w:val="390"/>
      <w:marRight w:val="390"/>
      <w:marTop w:val="0"/>
      <w:marBottom w:val="0"/>
      <w:divBdr>
        <w:top w:val="none" w:sz="0" w:space="0" w:color="auto"/>
        <w:left w:val="none" w:sz="0" w:space="0" w:color="auto"/>
        <w:bottom w:val="none" w:sz="0" w:space="0" w:color="auto"/>
        <w:right w:val="none" w:sz="0" w:space="0" w:color="auto"/>
      </w:divBdr>
      <w:divsChild>
        <w:div w:id="1547520180">
          <w:marLeft w:val="0"/>
          <w:marRight w:val="0"/>
          <w:marTop w:val="0"/>
          <w:marBottom w:val="0"/>
          <w:divBdr>
            <w:top w:val="none" w:sz="0" w:space="0" w:color="auto"/>
            <w:left w:val="none" w:sz="0" w:space="0" w:color="auto"/>
            <w:bottom w:val="none" w:sz="0" w:space="0" w:color="auto"/>
            <w:right w:val="none" w:sz="0" w:space="0" w:color="auto"/>
          </w:divBdr>
          <w:divsChild>
            <w:div w:id="1133215498">
              <w:marLeft w:val="0"/>
              <w:marRight w:val="0"/>
              <w:marTop w:val="0"/>
              <w:marBottom w:val="0"/>
              <w:divBdr>
                <w:top w:val="none" w:sz="0" w:space="0" w:color="auto"/>
                <w:left w:val="none" w:sz="0" w:space="0" w:color="auto"/>
                <w:bottom w:val="none" w:sz="0" w:space="0" w:color="auto"/>
                <w:right w:val="none" w:sz="0" w:space="0" w:color="auto"/>
              </w:divBdr>
              <w:divsChild>
                <w:div w:id="1375156747">
                  <w:marLeft w:val="-150"/>
                  <w:marRight w:val="-150"/>
                  <w:marTop w:val="0"/>
                  <w:marBottom w:val="0"/>
                  <w:divBdr>
                    <w:top w:val="none" w:sz="0" w:space="0" w:color="auto"/>
                    <w:left w:val="none" w:sz="0" w:space="0" w:color="auto"/>
                    <w:bottom w:val="none" w:sz="0" w:space="0" w:color="auto"/>
                    <w:right w:val="none" w:sz="0" w:space="0" w:color="auto"/>
                  </w:divBdr>
                  <w:divsChild>
                    <w:div w:id="810748614">
                      <w:marLeft w:val="0"/>
                      <w:marRight w:val="0"/>
                      <w:marTop w:val="0"/>
                      <w:marBottom w:val="0"/>
                      <w:divBdr>
                        <w:top w:val="none" w:sz="0" w:space="0" w:color="auto"/>
                        <w:left w:val="none" w:sz="0" w:space="0" w:color="auto"/>
                        <w:bottom w:val="none" w:sz="0" w:space="0" w:color="auto"/>
                        <w:right w:val="none" w:sz="0" w:space="0" w:color="auto"/>
                      </w:divBdr>
                      <w:divsChild>
                        <w:div w:id="2082676695">
                          <w:marLeft w:val="0"/>
                          <w:marRight w:val="0"/>
                          <w:marTop w:val="0"/>
                          <w:marBottom w:val="0"/>
                          <w:divBdr>
                            <w:top w:val="none" w:sz="0" w:space="0" w:color="auto"/>
                            <w:left w:val="none" w:sz="0" w:space="0" w:color="auto"/>
                            <w:bottom w:val="none" w:sz="0" w:space="0" w:color="auto"/>
                            <w:right w:val="none" w:sz="0" w:space="0" w:color="auto"/>
                          </w:divBdr>
                          <w:divsChild>
                            <w:div w:id="441656398">
                              <w:marLeft w:val="0"/>
                              <w:marRight w:val="0"/>
                              <w:marTop w:val="120"/>
                              <w:marBottom w:val="0"/>
                              <w:divBdr>
                                <w:top w:val="none" w:sz="0" w:space="0" w:color="auto"/>
                                <w:left w:val="none" w:sz="0" w:space="0" w:color="auto"/>
                                <w:bottom w:val="none" w:sz="0" w:space="0" w:color="auto"/>
                                <w:right w:val="none" w:sz="0" w:space="0" w:color="auto"/>
                              </w:divBdr>
                            </w:div>
                            <w:div w:id="1692605605">
                              <w:marLeft w:val="0"/>
                              <w:marRight w:val="0"/>
                              <w:marTop w:val="0"/>
                              <w:marBottom w:val="0"/>
                              <w:divBdr>
                                <w:top w:val="none" w:sz="0" w:space="0" w:color="auto"/>
                                <w:left w:val="none" w:sz="0" w:space="0" w:color="auto"/>
                                <w:bottom w:val="none" w:sz="0" w:space="0" w:color="auto"/>
                                <w:right w:val="none" w:sz="0" w:space="0" w:color="auto"/>
                              </w:divBdr>
                            </w:div>
                          </w:divsChild>
                        </w:div>
                        <w:div w:id="849030440">
                          <w:marLeft w:val="0"/>
                          <w:marRight w:val="0"/>
                          <w:marTop w:val="0"/>
                          <w:marBottom w:val="0"/>
                          <w:divBdr>
                            <w:top w:val="none" w:sz="0" w:space="0" w:color="auto"/>
                            <w:left w:val="none" w:sz="0" w:space="0" w:color="auto"/>
                            <w:bottom w:val="none" w:sz="0" w:space="0" w:color="auto"/>
                            <w:right w:val="none" w:sz="0" w:space="0" w:color="auto"/>
                          </w:divBdr>
                          <w:divsChild>
                            <w:div w:id="73936879">
                              <w:marLeft w:val="0"/>
                              <w:marRight w:val="0"/>
                              <w:marTop w:val="120"/>
                              <w:marBottom w:val="0"/>
                              <w:divBdr>
                                <w:top w:val="none" w:sz="0" w:space="0" w:color="auto"/>
                                <w:left w:val="none" w:sz="0" w:space="0" w:color="auto"/>
                                <w:bottom w:val="none" w:sz="0" w:space="0" w:color="auto"/>
                                <w:right w:val="none" w:sz="0" w:space="0" w:color="auto"/>
                              </w:divBdr>
                            </w:div>
                            <w:div w:id="1990935178">
                              <w:marLeft w:val="0"/>
                              <w:marRight w:val="0"/>
                              <w:marTop w:val="0"/>
                              <w:marBottom w:val="0"/>
                              <w:divBdr>
                                <w:top w:val="none" w:sz="0" w:space="0" w:color="auto"/>
                                <w:left w:val="none" w:sz="0" w:space="0" w:color="auto"/>
                                <w:bottom w:val="none" w:sz="0" w:space="0" w:color="auto"/>
                                <w:right w:val="none" w:sz="0" w:space="0" w:color="auto"/>
                              </w:divBdr>
                            </w:div>
                          </w:divsChild>
                        </w:div>
                        <w:div w:id="631405439">
                          <w:marLeft w:val="0"/>
                          <w:marRight w:val="0"/>
                          <w:marTop w:val="0"/>
                          <w:marBottom w:val="0"/>
                          <w:divBdr>
                            <w:top w:val="none" w:sz="0" w:space="0" w:color="auto"/>
                            <w:left w:val="none" w:sz="0" w:space="0" w:color="auto"/>
                            <w:bottom w:val="none" w:sz="0" w:space="0" w:color="auto"/>
                            <w:right w:val="none" w:sz="0" w:space="0" w:color="auto"/>
                          </w:divBdr>
                          <w:divsChild>
                            <w:div w:id="1714188314">
                              <w:marLeft w:val="0"/>
                              <w:marRight w:val="0"/>
                              <w:marTop w:val="120"/>
                              <w:marBottom w:val="0"/>
                              <w:divBdr>
                                <w:top w:val="none" w:sz="0" w:space="0" w:color="auto"/>
                                <w:left w:val="none" w:sz="0" w:space="0" w:color="auto"/>
                                <w:bottom w:val="none" w:sz="0" w:space="0" w:color="auto"/>
                                <w:right w:val="none" w:sz="0" w:space="0" w:color="auto"/>
                              </w:divBdr>
                            </w:div>
                            <w:div w:id="1284923346">
                              <w:marLeft w:val="0"/>
                              <w:marRight w:val="0"/>
                              <w:marTop w:val="0"/>
                              <w:marBottom w:val="0"/>
                              <w:divBdr>
                                <w:top w:val="none" w:sz="0" w:space="0" w:color="auto"/>
                                <w:left w:val="none" w:sz="0" w:space="0" w:color="auto"/>
                                <w:bottom w:val="none" w:sz="0" w:space="0" w:color="auto"/>
                                <w:right w:val="none" w:sz="0" w:space="0" w:color="auto"/>
                              </w:divBdr>
                            </w:div>
                          </w:divsChild>
                        </w:div>
                        <w:div w:id="362292271">
                          <w:marLeft w:val="0"/>
                          <w:marRight w:val="0"/>
                          <w:marTop w:val="0"/>
                          <w:marBottom w:val="0"/>
                          <w:divBdr>
                            <w:top w:val="none" w:sz="0" w:space="0" w:color="auto"/>
                            <w:left w:val="none" w:sz="0" w:space="0" w:color="auto"/>
                            <w:bottom w:val="none" w:sz="0" w:space="0" w:color="auto"/>
                            <w:right w:val="none" w:sz="0" w:space="0" w:color="auto"/>
                          </w:divBdr>
                          <w:divsChild>
                            <w:div w:id="1468820852">
                              <w:marLeft w:val="0"/>
                              <w:marRight w:val="0"/>
                              <w:marTop w:val="120"/>
                              <w:marBottom w:val="0"/>
                              <w:divBdr>
                                <w:top w:val="none" w:sz="0" w:space="0" w:color="auto"/>
                                <w:left w:val="none" w:sz="0" w:space="0" w:color="auto"/>
                                <w:bottom w:val="none" w:sz="0" w:space="0" w:color="auto"/>
                                <w:right w:val="none" w:sz="0" w:space="0" w:color="auto"/>
                              </w:divBdr>
                            </w:div>
                            <w:div w:id="500003418">
                              <w:marLeft w:val="0"/>
                              <w:marRight w:val="0"/>
                              <w:marTop w:val="0"/>
                              <w:marBottom w:val="0"/>
                              <w:divBdr>
                                <w:top w:val="none" w:sz="0" w:space="0" w:color="auto"/>
                                <w:left w:val="none" w:sz="0" w:space="0" w:color="auto"/>
                                <w:bottom w:val="none" w:sz="0" w:space="0" w:color="auto"/>
                                <w:right w:val="none" w:sz="0" w:space="0" w:color="auto"/>
                              </w:divBdr>
                            </w:div>
                          </w:divsChild>
                        </w:div>
                        <w:div w:id="1804696108">
                          <w:marLeft w:val="0"/>
                          <w:marRight w:val="0"/>
                          <w:marTop w:val="0"/>
                          <w:marBottom w:val="0"/>
                          <w:divBdr>
                            <w:top w:val="none" w:sz="0" w:space="0" w:color="auto"/>
                            <w:left w:val="none" w:sz="0" w:space="0" w:color="auto"/>
                            <w:bottom w:val="none" w:sz="0" w:space="0" w:color="auto"/>
                            <w:right w:val="none" w:sz="0" w:space="0" w:color="auto"/>
                          </w:divBdr>
                          <w:divsChild>
                            <w:div w:id="959338498">
                              <w:marLeft w:val="0"/>
                              <w:marRight w:val="0"/>
                              <w:marTop w:val="120"/>
                              <w:marBottom w:val="0"/>
                              <w:divBdr>
                                <w:top w:val="none" w:sz="0" w:space="0" w:color="auto"/>
                                <w:left w:val="none" w:sz="0" w:space="0" w:color="auto"/>
                                <w:bottom w:val="none" w:sz="0" w:space="0" w:color="auto"/>
                                <w:right w:val="none" w:sz="0" w:space="0" w:color="auto"/>
                              </w:divBdr>
                            </w:div>
                            <w:div w:id="1505783425">
                              <w:marLeft w:val="0"/>
                              <w:marRight w:val="0"/>
                              <w:marTop w:val="0"/>
                              <w:marBottom w:val="0"/>
                              <w:divBdr>
                                <w:top w:val="none" w:sz="0" w:space="0" w:color="auto"/>
                                <w:left w:val="none" w:sz="0" w:space="0" w:color="auto"/>
                                <w:bottom w:val="none" w:sz="0" w:space="0" w:color="auto"/>
                                <w:right w:val="none" w:sz="0" w:space="0" w:color="auto"/>
                              </w:divBdr>
                            </w:div>
                          </w:divsChild>
                        </w:div>
                        <w:div w:id="2000038205">
                          <w:marLeft w:val="0"/>
                          <w:marRight w:val="0"/>
                          <w:marTop w:val="0"/>
                          <w:marBottom w:val="0"/>
                          <w:divBdr>
                            <w:top w:val="none" w:sz="0" w:space="0" w:color="auto"/>
                            <w:left w:val="none" w:sz="0" w:space="0" w:color="auto"/>
                            <w:bottom w:val="none" w:sz="0" w:space="0" w:color="auto"/>
                            <w:right w:val="none" w:sz="0" w:space="0" w:color="auto"/>
                          </w:divBdr>
                          <w:divsChild>
                            <w:div w:id="469858884">
                              <w:marLeft w:val="0"/>
                              <w:marRight w:val="0"/>
                              <w:marTop w:val="120"/>
                              <w:marBottom w:val="0"/>
                              <w:divBdr>
                                <w:top w:val="none" w:sz="0" w:space="0" w:color="auto"/>
                                <w:left w:val="none" w:sz="0" w:space="0" w:color="auto"/>
                                <w:bottom w:val="none" w:sz="0" w:space="0" w:color="auto"/>
                                <w:right w:val="none" w:sz="0" w:space="0" w:color="auto"/>
                              </w:divBdr>
                            </w:div>
                            <w:div w:id="616572326">
                              <w:marLeft w:val="0"/>
                              <w:marRight w:val="0"/>
                              <w:marTop w:val="0"/>
                              <w:marBottom w:val="0"/>
                              <w:divBdr>
                                <w:top w:val="none" w:sz="0" w:space="0" w:color="auto"/>
                                <w:left w:val="none" w:sz="0" w:space="0" w:color="auto"/>
                                <w:bottom w:val="none" w:sz="0" w:space="0" w:color="auto"/>
                                <w:right w:val="none" w:sz="0" w:space="0" w:color="auto"/>
                              </w:divBdr>
                            </w:div>
                          </w:divsChild>
                        </w:div>
                        <w:div w:id="630479424">
                          <w:marLeft w:val="0"/>
                          <w:marRight w:val="0"/>
                          <w:marTop w:val="0"/>
                          <w:marBottom w:val="0"/>
                          <w:divBdr>
                            <w:top w:val="none" w:sz="0" w:space="0" w:color="auto"/>
                            <w:left w:val="none" w:sz="0" w:space="0" w:color="auto"/>
                            <w:bottom w:val="none" w:sz="0" w:space="0" w:color="auto"/>
                            <w:right w:val="none" w:sz="0" w:space="0" w:color="auto"/>
                          </w:divBdr>
                          <w:divsChild>
                            <w:div w:id="2096896521">
                              <w:marLeft w:val="0"/>
                              <w:marRight w:val="0"/>
                              <w:marTop w:val="120"/>
                              <w:marBottom w:val="0"/>
                              <w:divBdr>
                                <w:top w:val="none" w:sz="0" w:space="0" w:color="auto"/>
                                <w:left w:val="none" w:sz="0" w:space="0" w:color="auto"/>
                                <w:bottom w:val="none" w:sz="0" w:space="0" w:color="auto"/>
                                <w:right w:val="none" w:sz="0" w:space="0" w:color="auto"/>
                              </w:divBdr>
                            </w:div>
                            <w:div w:id="1766338634">
                              <w:marLeft w:val="0"/>
                              <w:marRight w:val="0"/>
                              <w:marTop w:val="0"/>
                              <w:marBottom w:val="0"/>
                              <w:divBdr>
                                <w:top w:val="none" w:sz="0" w:space="0" w:color="auto"/>
                                <w:left w:val="none" w:sz="0" w:space="0" w:color="auto"/>
                                <w:bottom w:val="none" w:sz="0" w:space="0" w:color="auto"/>
                                <w:right w:val="none" w:sz="0" w:space="0" w:color="auto"/>
                              </w:divBdr>
                            </w:div>
                          </w:divsChild>
                        </w:div>
                        <w:div w:id="198668785">
                          <w:marLeft w:val="0"/>
                          <w:marRight w:val="0"/>
                          <w:marTop w:val="0"/>
                          <w:marBottom w:val="0"/>
                          <w:divBdr>
                            <w:top w:val="none" w:sz="0" w:space="0" w:color="auto"/>
                            <w:left w:val="none" w:sz="0" w:space="0" w:color="auto"/>
                            <w:bottom w:val="none" w:sz="0" w:space="0" w:color="auto"/>
                            <w:right w:val="none" w:sz="0" w:space="0" w:color="auto"/>
                          </w:divBdr>
                          <w:divsChild>
                            <w:div w:id="1714888483">
                              <w:marLeft w:val="0"/>
                              <w:marRight w:val="0"/>
                              <w:marTop w:val="120"/>
                              <w:marBottom w:val="0"/>
                              <w:divBdr>
                                <w:top w:val="none" w:sz="0" w:space="0" w:color="auto"/>
                                <w:left w:val="none" w:sz="0" w:space="0" w:color="auto"/>
                                <w:bottom w:val="none" w:sz="0" w:space="0" w:color="auto"/>
                                <w:right w:val="none" w:sz="0" w:space="0" w:color="auto"/>
                              </w:divBdr>
                            </w:div>
                            <w:div w:id="64886973">
                              <w:marLeft w:val="0"/>
                              <w:marRight w:val="0"/>
                              <w:marTop w:val="0"/>
                              <w:marBottom w:val="0"/>
                              <w:divBdr>
                                <w:top w:val="none" w:sz="0" w:space="0" w:color="auto"/>
                                <w:left w:val="none" w:sz="0" w:space="0" w:color="auto"/>
                                <w:bottom w:val="none" w:sz="0" w:space="0" w:color="auto"/>
                                <w:right w:val="none" w:sz="0" w:space="0" w:color="auto"/>
                              </w:divBdr>
                            </w:div>
                          </w:divsChild>
                        </w:div>
                        <w:div w:id="668289883">
                          <w:marLeft w:val="0"/>
                          <w:marRight w:val="0"/>
                          <w:marTop w:val="0"/>
                          <w:marBottom w:val="0"/>
                          <w:divBdr>
                            <w:top w:val="none" w:sz="0" w:space="0" w:color="auto"/>
                            <w:left w:val="none" w:sz="0" w:space="0" w:color="auto"/>
                            <w:bottom w:val="none" w:sz="0" w:space="0" w:color="auto"/>
                            <w:right w:val="none" w:sz="0" w:space="0" w:color="auto"/>
                          </w:divBdr>
                          <w:divsChild>
                            <w:div w:id="1135373892">
                              <w:marLeft w:val="0"/>
                              <w:marRight w:val="0"/>
                              <w:marTop w:val="120"/>
                              <w:marBottom w:val="0"/>
                              <w:divBdr>
                                <w:top w:val="none" w:sz="0" w:space="0" w:color="auto"/>
                                <w:left w:val="none" w:sz="0" w:space="0" w:color="auto"/>
                                <w:bottom w:val="none" w:sz="0" w:space="0" w:color="auto"/>
                                <w:right w:val="none" w:sz="0" w:space="0" w:color="auto"/>
                              </w:divBdr>
                            </w:div>
                            <w:div w:id="1159422934">
                              <w:marLeft w:val="0"/>
                              <w:marRight w:val="0"/>
                              <w:marTop w:val="0"/>
                              <w:marBottom w:val="0"/>
                              <w:divBdr>
                                <w:top w:val="none" w:sz="0" w:space="0" w:color="auto"/>
                                <w:left w:val="none" w:sz="0" w:space="0" w:color="auto"/>
                                <w:bottom w:val="none" w:sz="0" w:space="0" w:color="auto"/>
                                <w:right w:val="none" w:sz="0" w:space="0" w:color="auto"/>
                              </w:divBdr>
                            </w:div>
                          </w:divsChild>
                        </w:div>
                        <w:div w:id="1101267260">
                          <w:marLeft w:val="0"/>
                          <w:marRight w:val="0"/>
                          <w:marTop w:val="0"/>
                          <w:marBottom w:val="0"/>
                          <w:divBdr>
                            <w:top w:val="none" w:sz="0" w:space="0" w:color="auto"/>
                            <w:left w:val="none" w:sz="0" w:space="0" w:color="auto"/>
                            <w:bottom w:val="none" w:sz="0" w:space="0" w:color="auto"/>
                            <w:right w:val="none" w:sz="0" w:space="0" w:color="auto"/>
                          </w:divBdr>
                          <w:divsChild>
                            <w:div w:id="1100098871">
                              <w:marLeft w:val="0"/>
                              <w:marRight w:val="0"/>
                              <w:marTop w:val="120"/>
                              <w:marBottom w:val="0"/>
                              <w:divBdr>
                                <w:top w:val="none" w:sz="0" w:space="0" w:color="auto"/>
                                <w:left w:val="none" w:sz="0" w:space="0" w:color="auto"/>
                                <w:bottom w:val="none" w:sz="0" w:space="0" w:color="auto"/>
                                <w:right w:val="none" w:sz="0" w:space="0" w:color="auto"/>
                              </w:divBdr>
                            </w:div>
                            <w:div w:id="899942275">
                              <w:marLeft w:val="0"/>
                              <w:marRight w:val="0"/>
                              <w:marTop w:val="0"/>
                              <w:marBottom w:val="0"/>
                              <w:divBdr>
                                <w:top w:val="none" w:sz="0" w:space="0" w:color="auto"/>
                                <w:left w:val="none" w:sz="0" w:space="0" w:color="auto"/>
                                <w:bottom w:val="none" w:sz="0" w:space="0" w:color="auto"/>
                                <w:right w:val="none" w:sz="0" w:space="0" w:color="auto"/>
                              </w:divBdr>
                            </w:div>
                          </w:divsChild>
                        </w:div>
                        <w:div w:id="280577815">
                          <w:marLeft w:val="0"/>
                          <w:marRight w:val="0"/>
                          <w:marTop w:val="0"/>
                          <w:marBottom w:val="0"/>
                          <w:divBdr>
                            <w:top w:val="none" w:sz="0" w:space="0" w:color="auto"/>
                            <w:left w:val="none" w:sz="0" w:space="0" w:color="auto"/>
                            <w:bottom w:val="none" w:sz="0" w:space="0" w:color="auto"/>
                            <w:right w:val="none" w:sz="0" w:space="0" w:color="auto"/>
                          </w:divBdr>
                          <w:divsChild>
                            <w:div w:id="1465464972">
                              <w:marLeft w:val="0"/>
                              <w:marRight w:val="0"/>
                              <w:marTop w:val="120"/>
                              <w:marBottom w:val="0"/>
                              <w:divBdr>
                                <w:top w:val="none" w:sz="0" w:space="0" w:color="auto"/>
                                <w:left w:val="none" w:sz="0" w:space="0" w:color="auto"/>
                                <w:bottom w:val="none" w:sz="0" w:space="0" w:color="auto"/>
                                <w:right w:val="none" w:sz="0" w:space="0" w:color="auto"/>
                              </w:divBdr>
                            </w:div>
                            <w:div w:id="17295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413342">
      <w:bodyDiv w:val="1"/>
      <w:marLeft w:val="0"/>
      <w:marRight w:val="0"/>
      <w:marTop w:val="0"/>
      <w:marBottom w:val="0"/>
      <w:divBdr>
        <w:top w:val="none" w:sz="0" w:space="0" w:color="auto"/>
        <w:left w:val="none" w:sz="0" w:space="0" w:color="auto"/>
        <w:bottom w:val="none" w:sz="0" w:space="0" w:color="auto"/>
        <w:right w:val="none" w:sz="0" w:space="0" w:color="auto"/>
      </w:divBdr>
    </w:div>
    <w:div w:id="1654021840">
      <w:bodyDiv w:val="1"/>
      <w:marLeft w:val="0"/>
      <w:marRight w:val="0"/>
      <w:marTop w:val="0"/>
      <w:marBottom w:val="0"/>
      <w:divBdr>
        <w:top w:val="none" w:sz="0" w:space="0" w:color="auto"/>
        <w:left w:val="none" w:sz="0" w:space="0" w:color="auto"/>
        <w:bottom w:val="none" w:sz="0" w:space="0" w:color="auto"/>
        <w:right w:val="none" w:sz="0" w:space="0" w:color="auto"/>
      </w:divBdr>
      <w:divsChild>
        <w:div w:id="2096397073">
          <w:marLeft w:val="0"/>
          <w:marRight w:val="0"/>
          <w:marTop w:val="0"/>
          <w:marBottom w:val="0"/>
          <w:divBdr>
            <w:top w:val="none" w:sz="0" w:space="0" w:color="auto"/>
            <w:left w:val="none" w:sz="0" w:space="0" w:color="auto"/>
            <w:bottom w:val="none" w:sz="0" w:space="0" w:color="auto"/>
            <w:right w:val="none" w:sz="0" w:space="0" w:color="auto"/>
          </w:divBdr>
          <w:divsChild>
            <w:div w:id="1345784839">
              <w:marLeft w:val="0"/>
              <w:marRight w:val="0"/>
              <w:marTop w:val="120"/>
              <w:marBottom w:val="0"/>
              <w:divBdr>
                <w:top w:val="none" w:sz="0" w:space="0" w:color="auto"/>
                <w:left w:val="none" w:sz="0" w:space="0" w:color="auto"/>
                <w:bottom w:val="none" w:sz="0" w:space="0" w:color="auto"/>
                <w:right w:val="none" w:sz="0" w:space="0" w:color="auto"/>
              </w:divBdr>
            </w:div>
            <w:div w:id="1649169377">
              <w:marLeft w:val="0"/>
              <w:marRight w:val="0"/>
              <w:marTop w:val="0"/>
              <w:marBottom w:val="0"/>
              <w:divBdr>
                <w:top w:val="none" w:sz="0" w:space="0" w:color="auto"/>
                <w:left w:val="none" w:sz="0" w:space="0" w:color="auto"/>
                <w:bottom w:val="none" w:sz="0" w:space="0" w:color="auto"/>
                <w:right w:val="none" w:sz="0" w:space="0" w:color="auto"/>
              </w:divBdr>
            </w:div>
          </w:divsChild>
        </w:div>
        <w:div w:id="528178187">
          <w:marLeft w:val="0"/>
          <w:marRight w:val="0"/>
          <w:marTop w:val="0"/>
          <w:marBottom w:val="0"/>
          <w:divBdr>
            <w:top w:val="none" w:sz="0" w:space="0" w:color="auto"/>
            <w:left w:val="none" w:sz="0" w:space="0" w:color="auto"/>
            <w:bottom w:val="none" w:sz="0" w:space="0" w:color="auto"/>
            <w:right w:val="none" w:sz="0" w:space="0" w:color="auto"/>
          </w:divBdr>
          <w:divsChild>
            <w:div w:id="1462990459">
              <w:marLeft w:val="0"/>
              <w:marRight w:val="0"/>
              <w:marTop w:val="120"/>
              <w:marBottom w:val="0"/>
              <w:divBdr>
                <w:top w:val="none" w:sz="0" w:space="0" w:color="auto"/>
                <w:left w:val="none" w:sz="0" w:space="0" w:color="auto"/>
                <w:bottom w:val="none" w:sz="0" w:space="0" w:color="auto"/>
                <w:right w:val="none" w:sz="0" w:space="0" w:color="auto"/>
              </w:divBdr>
            </w:div>
            <w:div w:id="2116748613">
              <w:marLeft w:val="0"/>
              <w:marRight w:val="0"/>
              <w:marTop w:val="0"/>
              <w:marBottom w:val="0"/>
              <w:divBdr>
                <w:top w:val="none" w:sz="0" w:space="0" w:color="auto"/>
                <w:left w:val="none" w:sz="0" w:space="0" w:color="auto"/>
                <w:bottom w:val="none" w:sz="0" w:space="0" w:color="auto"/>
                <w:right w:val="none" w:sz="0" w:space="0" w:color="auto"/>
              </w:divBdr>
            </w:div>
          </w:divsChild>
        </w:div>
        <w:div w:id="1744059902">
          <w:marLeft w:val="0"/>
          <w:marRight w:val="0"/>
          <w:marTop w:val="0"/>
          <w:marBottom w:val="0"/>
          <w:divBdr>
            <w:top w:val="none" w:sz="0" w:space="0" w:color="auto"/>
            <w:left w:val="none" w:sz="0" w:space="0" w:color="auto"/>
            <w:bottom w:val="none" w:sz="0" w:space="0" w:color="auto"/>
            <w:right w:val="none" w:sz="0" w:space="0" w:color="auto"/>
          </w:divBdr>
          <w:divsChild>
            <w:div w:id="1192886481">
              <w:marLeft w:val="0"/>
              <w:marRight w:val="0"/>
              <w:marTop w:val="120"/>
              <w:marBottom w:val="0"/>
              <w:divBdr>
                <w:top w:val="none" w:sz="0" w:space="0" w:color="auto"/>
                <w:left w:val="none" w:sz="0" w:space="0" w:color="auto"/>
                <w:bottom w:val="none" w:sz="0" w:space="0" w:color="auto"/>
                <w:right w:val="none" w:sz="0" w:space="0" w:color="auto"/>
              </w:divBdr>
            </w:div>
            <w:div w:id="12331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522">
      <w:bodyDiv w:val="1"/>
      <w:marLeft w:val="0"/>
      <w:marRight w:val="0"/>
      <w:marTop w:val="0"/>
      <w:marBottom w:val="0"/>
      <w:divBdr>
        <w:top w:val="none" w:sz="0" w:space="0" w:color="auto"/>
        <w:left w:val="none" w:sz="0" w:space="0" w:color="auto"/>
        <w:bottom w:val="none" w:sz="0" w:space="0" w:color="auto"/>
        <w:right w:val="none" w:sz="0" w:space="0" w:color="auto"/>
      </w:divBdr>
    </w:div>
    <w:div w:id="2066097518">
      <w:bodyDiv w:val="1"/>
      <w:marLeft w:val="0"/>
      <w:marRight w:val="0"/>
      <w:marTop w:val="0"/>
      <w:marBottom w:val="0"/>
      <w:divBdr>
        <w:top w:val="none" w:sz="0" w:space="0" w:color="auto"/>
        <w:left w:val="none" w:sz="0" w:space="0" w:color="auto"/>
        <w:bottom w:val="none" w:sz="0" w:space="0" w:color="auto"/>
        <w:right w:val="none" w:sz="0" w:space="0" w:color="auto"/>
      </w:divBdr>
      <w:divsChild>
        <w:div w:id="492182696">
          <w:marLeft w:val="0"/>
          <w:marRight w:val="0"/>
          <w:marTop w:val="0"/>
          <w:marBottom w:val="0"/>
          <w:divBdr>
            <w:top w:val="none" w:sz="0" w:space="0" w:color="auto"/>
            <w:left w:val="none" w:sz="0" w:space="0" w:color="auto"/>
            <w:bottom w:val="none" w:sz="0" w:space="0" w:color="auto"/>
            <w:right w:val="none" w:sz="0" w:space="0" w:color="auto"/>
          </w:divBdr>
          <w:divsChild>
            <w:div w:id="1585794015">
              <w:marLeft w:val="0"/>
              <w:marRight w:val="0"/>
              <w:marTop w:val="120"/>
              <w:marBottom w:val="0"/>
              <w:divBdr>
                <w:top w:val="none" w:sz="0" w:space="0" w:color="auto"/>
                <w:left w:val="none" w:sz="0" w:space="0" w:color="auto"/>
                <w:bottom w:val="none" w:sz="0" w:space="0" w:color="auto"/>
                <w:right w:val="none" w:sz="0" w:space="0" w:color="auto"/>
              </w:divBdr>
            </w:div>
            <w:div w:id="963972891">
              <w:marLeft w:val="0"/>
              <w:marRight w:val="0"/>
              <w:marTop w:val="0"/>
              <w:marBottom w:val="0"/>
              <w:divBdr>
                <w:top w:val="none" w:sz="0" w:space="0" w:color="auto"/>
                <w:left w:val="none" w:sz="0" w:space="0" w:color="auto"/>
                <w:bottom w:val="none" w:sz="0" w:space="0" w:color="auto"/>
                <w:right w:val="none" w:sz="0" w:space="0" w:color="auto"/>
              </w:divBdr>
            </w:div>
          </w:divsChild>
        </w:div>
        <w:div w:id="698775326">
          <w:marLeft w:val="0"/>
          <w:marRight w:val="0"/>
          <w:marTop w:val="0"/>
          <w:marBottom w:val="0"/>
          <w:divBdr>
            <w:top w:val="none" w:sz="0" w:space="0" w:color="auto"/>
            <w:left w:val="none" w:sz="0" w:space="0" w:color="auto"/>
            <w:bottom w:val="none" w:sz="0" w:space="0" w:color="auto"/>
            <w:right w:val="none" w:sz="0" w:space="0" w:color="auto"/>
          </w:divBdr>
          <w:divsChild>
            <w:div w:id="1475097076">
              <w:marLeft w:val="0"/>
              <w:marRight w:val="0"/>
              <w:marTop w:val="120"/>
              <w:marBottom w:val="0"/>
              <w:divBdr>
                <w:top w:val="none" w:sz="0" w:space="0" w:color="auto"/>
                <w:left w:val="none" w:sz="0" w:space="0" w:color="auto"/>
                <w:bottom w:val="none" w:sz="0" w:space="0" w:color="auto"/>
                <w:right w:val="none" w:sz="0" w:space="0" w:color="auto"/>
              </w:divBdr>
            </w:div>
            <w:div w:id="16746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0876">
      <w:bodyDiv w:val="1"/>
      <w:marLeft w:val="0"/>
      <w:marRight w:val="0"/>
      <w:marTop w:val="0"/>
      <w:marBottom w:val="0"/>
      <w:divBdr>
        <w:top w:val="none" w:sz="0" w:space="0" w:color="auto"/>
        <w:left w:val="none" w:sz="0" w:space="0" w:color="auto"/>
        <w:bottom w:val="none" w:sz="0" w:space="0" w:color="auto"/>
        <w:right w:val="none" w:sz="0" w:space="0" w:color="auto"/>
      </w:divBdr>
    </w:div>
    <w:div w:id="2077312486">
      <w:bodyDiv w:val="1"/>
      <w:marLeft w:val="0"/>
      <w:marRight w:val="0"/>
      <w:marTop w:val="0"/>
      <w:marBottom w:val="0"/>
      <w:divBdr>
        <w:top w:val="none" w:sz="0" w:space="0" w:color="auto"/>
        <w:left w:val="none" w:sz="0" w:space="0" w:color="auto"/>
        <w:bottom w:val="none" w:sz="0" w:space="0" w:color="auto"/>
        <w:right w:val="none" w:sz="0" w:space="0" w:color="auto"/>
      </w:divBdr>
      <w:divsChild>
        <w:div w:id="1819608447">
          <w:marLeft w:val="0"/>
          <w:marRight w:val="0"/>
          <w:marTop w:val="0"/>
          <w:marBottom w:val="0"/>
          <w:divBdr>
            <w:top w:val="none" w:sz="0" w:space="0" w:color="auto"/>
            <w:left w:val="none" w:sz="0" w:space="0" w:color="auto"/>
            <w:bottom w:val="none" w:sz="0" w:space="0" w:color="auto"/>
            <w:right w:val="none" w:sz="0" w:space="0" w:color="auto"/>
          </w:divBdr>
          <w:divsChild>
            <w:div w:id="1456827535">
              <w:marLeft w:val="0"/>
              <w:marRight w:val="0"/>
              <w:marTop w:val="120"/>
              <w:marBottom w:val="0"/>
              <w:divBdr>
                <w:top w:val="none" w:sz="0" w:space="0" w:color="auto"/>
                <w:left w:val="none" w:sz="0" w:space="0" w:color="auto"/>
                <w:bottom w:val="none" w:sz="0" w:space="0" w:color="auto"/>
                <w:right w:val="none" w:sz="0" w:space="0" w:color="auto"/>
              </w:divBdr>
            </w:div>
            <w:div w:id="1146896004">
              <w:marLeft w:val="0"/>
              <w:marRight w:val="0"/>
              <w:marTop w:val="0"/>
              <w:marBottom w:val="0"/>
              <w:divBdr>
                <w:top w:val="none" w:sz="0" w:space="0" w:color="auto"/>
                <w:left w:val="none" w:sz="0" w:space="0" w:color="auto"/>
                <w:bottom w:val="none" w:sz="0" w:space="0" w:color="auto"/>
                <w:right w:val="none" w:sz="0" w:space="0" w:color="auto"/>
              </w:divBdr>
            </w:div>
          </w:divsChild>
        </w:div>
        <w:div w:id="2146465466">
          <w:marLeft w:val="0"/>
          <w:marRight w:val="0"/>
          <w:marTop w:val="0"/>
          <w:marBottom w:val="0"/>
          <w:divBdr>
            <w:top w:val="none" w:sz="0" w:space="0" w:color="auto"/>
            <w:left w:val="none" w:sz="0" w:space="0" w:color="auto"/>
            <w:bottom w:val="none" w:sz="0" w:space="0" w:color="auto"/>
            <w:right w:val="none" w:sz="0" w:space="0" w:color="auto"/>
          </w:divBdr>
          <w:divsChild>
            <w:div w:id="1789006324">
              <w:marLeft w:val="0"/>
              <w:marRight w:val="0"/>
              <w:marTop w:val="120"/>
              <w:marBottom w:val="0"/>
              <w:divBdr>
                <w:top w:val="none" w:sz="0" w:space="0" w:color="auto"/>
                <w:left w:val="none" w:sz="0" w:space="0" w:color="auto"/>
                <w:bottom w:val="none" w:sz="0" w:space="0" w:color="auto"/>
                <w:right w:val="none" w:sz="0" w:space="0" w:color="auto"/>
              </w:divBdr>
            </w:div>
            <w:div w:id="12147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81318">
      <w:bodyDiv w:val="1"/>
      <w:marLeft w:val="0"/>
      <w:marRight w:val="0"/>
      <w:marTop w:val="0"/>
      <w:marBottom w:val="0"/>
      <w:divBdr>
        <w:top w:val="none" w:sz="0" w:space="0" w:color="auto"/>
        <w:left w:val="none" w:sz="0" w:space="0" w:color="auto"/>
        <w:bottom w:val="none" w:sz="0" w:space="0" w:color="auto"/>
        <w:right w:val="none" w:sz="0" w:space="0" w:color="auto"/>
      </w:divBdr>
      <w:divsChild>
        <w:div w:id="998534626">
          <w:marLeft w:val="0"/>
          <w:marRight w:val="0"/>
          <w:marTop w:val="0"/>
          <w:marBottom w:val="0"/>
          <w:divBdr>
            <w:top w:val="none" w:sz="0" w:space="0" w:color="auto"/>
            <w:left w:val="none" w:sz="0" w:space="0" w:color="auto"/>
            <w:bottom w:val="none" w:sz="0" w:space="0" w:color="auto"/>
            <w:right w:val="none" w:sz="0" w:space="0" w:color="auto"/>
          </w:divBdr>
          <w:divsChild>
            <w:div w:id="1048139255">
              <w:marLeft w:val="0"/>
              <w:marRight w:val="0"/>
              <w:marTop w:val="120"/>
              <w:marBottom w:val="0"/>
              <w:divBdr>
                <w:top w:val="none" w:sz="0" w:space="0" w:color="auto"/>
                <w:left w:val="none" w:sz="0" w:space="0" w:color="auto"/>
                <w:bottom w:val="none" w:sz="0" w:space="0" w:color="auto"/>
                <w:right w:val="none" w:sz="0" w:space="0" w:color="auto"/>
              </w:divBdr>
            </w:div>
            <w:div w:id="167598398">
              <w:marLeft w:val="0"/>
              <w:marRight w:val="0"/>
              <w:marTop w:val="0"/>
              <w:marBottom w:val="0"/>
              <w:divBdr>
                <w:top w:val="none" w:sz="0" w:space="0" w:color="auto"/>
                <w:left w:val="none" w:sz="0" w:space="0" w:color="auto"/>
                <w:bottom w:val="none" w:sz="0" w:space="0" w:color="auto"/>
                <w:right w:val="none" w:sz="0" w:space="0" w:color="auto"/>
              </w:divBdr>
            </w:div>
          </w:divsChild>
        </w:div>
        <w:div w:id="1752316544">
          <w:marLeft w:val="0"/>
          <w:marRight w:val="0"/>
          <w:marTop w:val="0"/>
          <w:marBottom w:val="0"/>
          <w:divBdr>
            <w:top w:val="none" w:sz="0" w:space="0" w:color="auto"/>
            <w:left w:val="none" w:sz="0" w:space="0" w:color="auto"/>
            <w:bottom w:val="none" w:sz="0" w:space="0" w:color="auto"/>
            <w:right w:val="none" w:sz="0" w:space="0" w:color="auto"/>
          </w:divBdr>
          <w:divsChild>
            <w:div w:id="477457202">
              <w:marLeft w:val="0"/>
              <w:marRight w:val="0"/>
              <w:marTop w:val="120"/>
              <w:marBottom w:val="0"/>
              <w:divBdr>
                <w:top w:val="none" w:sz="0" w:space="0" w:color="auto"/>
                <w:left w:val="none" w:sz="0" w:space="0" w:color="auto"/>
                <w:bottom w:val="none" w:sz="0" w:space="0" w:color="auto"/>
                <w:right w:val="none" w:sz="0" w:space="0" w:color="auto"/>
              </w:divBdr>
            </w:div>
            <w:div w:id="396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4060B9483FDE41BFDE09B144BA31E2" ma:contentTypeVersion="13" ma:contentTypeDescription="Opprett et nytt dokument." ma:contentTypeScope="" ma:versionID="85aa4710bc0fd5b6eb1d1ca03ab3ce36">
  <xsd:schema xmlns:xsd="http://www.w3.org/2001/XMLSchema" xmlns:xs="http://www.w3.org/2001/XMLSchema" xmlns:p="http://schemas.microsoft.com/office/2006/metadata/properties" xmlns:ns1="http://schemas.microsoft.com/sharepoint/v3" xmlns:ns2="ee9d310e-0b44-4106-a4ea-80c3d1da1659" targetNamespace="http://schemas.microsoft.com/office/2006/metadata/properties" ma:root="true" ma:fieldsID="d4a255f56666b9f196092661bf92fd8d" ns1:_="" ns2:_="">
    <xsd:import namespace="http://schemas.microsoft.com/sharepoint/v3"/>
    <xsd:import namespace="ee9d310e-0b44-4106-a4ea-80c3d1da165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d310e-0b44-4106-a4ea-80c3d1da1659"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Organisasjonsnøkkelord"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404b9ad7-e298-464a-939f-a4e2ef6aa865}" ma:internalName="TaxCatchAll" ma:showField="CatchAllData" ma:web="ee9d310e-0b44-4106-a4ea-80c3d1da16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04b9ad7-e298-464a-939f-a4e2ef6aa865}" ma:internalName="TaxCatchAllLabel" ma:readOnly="true" ma:showField="CatchAllDataLabel" ma:web="ee9d310e-0b44-4106-a4ea-80c3d1da16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9d310e-0b44-4106-a4ea-80c3d1da1659"/>
    <PublishingExpirationDate xmlns="http://schemas.microsoft.com/sharepoint/v3" xsi:nil="true"/>
    <PublishingStartDate xmlns="http://schemas.microsoft.com/sharepoint/v3" xsi:nil="true"/>
    <TaxKeywordTaxHTField xmlns="ee9d310e-0b44-4106-a4ea-80c3d1da1659">
      <Terms xmlns="http://schemas.microsoft.com/office/infopath/2007/PartnerControls"/>
    </TaxKeywordTaxHTField>
  </documentManagement>
</p:properties>
</file>

<file path=customXml/itemProps1.xml><?xml version="1.0" encoding="utf-8"?>
<ds:datastoreItem xmlns:ds="http://schemas.openxmlformats.org/officeDocument/2006/customXml" ds:itemID="{1AD79425-5A80-4911-9110-68000BF7384F}"/>
</file>

<file path=customXml/itemProps2.xml><?xml version="1.0" encoding="utf-8"?>
<ds:datastoreItem xmlns:ds="http://schemas.openxmlformats.org/officeDocument/2006/customXml" ds:itemID="{4231B0E5-52D5-4925-A354-FCBD36E654E5}"/>
</file>

<file path=customXml/itemProps3.xml><?xml version="1.0" encoding="utf-8"?>
<ds:datastoreItem xmlns:ds="http://schemas.openxmlformats.org/officeDocument/2006/customXml" ds:itemID="{E2CB5BD7-2897-4856-BE36-E20C5CBBC27D}"/>
</file>

<file path=customXml/itemProps4.xml><?xml version="1.0" encoding="utf-8"?>
<ds:datastoreItem xmlns:ds="http://schemas.openxmlformats.org/officeDocument/2006/customXml" ds:itemID="{46ADD237-172A-4A2B-9EBA-95A4258CDD4A}"/>
</file>

<file path=docProps/app.xml><?xml version="1.0" encoding="utf-8"?>
<Properties xmlns="http://schemas.openxmlformats.org/officeDocument/2006/extended-properties" xmlns:vt="http://schemas.openxmlformats.org/officeDocument/2006/docPropsVTypes">
  <Template>Normal</Template>
  <TotalTime>0</TotalTime>
  <Pages>1</Pages>
  <Words>6900</Words>
  <Characters>38226</Characters>
  <Application>Microsoft Office Word</Application>
  <DocSecurity>0</DocSecurity>
  <Lines>1662</Lines>
  <Paragraphs>311</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Swissmedic</dc:creator>
  <cp:keywords/>
  <dc:description/>
  <cp:lastModifiedBy>TAMARIT BARRULL Anna (SANTE)</cp:lastModifiedBy>
  <cp:revision>1</cp:revision>
  <dcterms:created xsi:type="dcterms:W3CDTF">2022-12-12T15:00:00Z</dcterms:created>
  <dcterms:modified xsi:type="dcterms:W3CDTF">2022-12-12T15:00:00Z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0x0101002A4060B9483FDE41BFDE09B144BA31E2</vt:lpwstr>
  </property>
</Properties>
</file>